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338EF" w14:textId="6A4BF4B1" w:rsidR="006F5FD0" w:rsidRPr="00620ED9" w:rsidRDefault="00E27793" w:rsidP="00B15A18">
      <w:pPr>
        <w:spacing w:after="0"/>
        <w:jc w:val="center"/>
        <w:rPr>
          <w:rStyle w:val="Strong"/>
          <w:rFonts w:asciiTheme="minorHAnsi" w:hAnsiTheme="minorHAnsi" w:cstheme="minorHAnsi"/>
          <w:sz w:val="28"/>
          <w:szCs w:val="22"/>
          <w:lang w:val="en-GB"/>
        </w:rPr>
      </w:pPr>
      <w:bookmarkStart w:id="0" w:name="_GoBack"/>
      <w:bookmarkEnd w:id="0"/>
      <w:r w:rsidRPr="00620ED9">
        <w:rPr>
          <w:rFonts w:asciiTheme="minorHAnsi" w:hAnsiTheme="minorHAnsi" w:cstheme="minorHAnsi"/>
          <w:b/>
          <w:sz w:val="28"/>
          <w:szCs w:val="22"/>
          <w:lang w:val="en-GB"/>
        </w:rPr>
        <w:t xml:space="preserve">Request </w:t>
      </w:r>
      <w:r w:rsidR="00684AC2" w:rsidRPr="00620ED9">
        <w:rPr>
          <w:rFonts w:asciiTheme="minorHAnsi" w:hAnsiTheme="minorHAnsi" w:cstheme="minorHAnsi"/>
          <w:b/>
          <w:sz w:val="28"/>
          <w:szCs w:val="22"/>
          <w:lang w:val="en-GB"/>
        </w:rPr>
        <w:t>for</w:t>
      </w:r>
      <w:r w:rsidRPr="00620ED9">
        <w:rPr>
          <w:rFonts w:asciiTheme="minorHAnsi" w:hAnsiTheme="minorHAnsi" w:cstheme="minorHAnsi"/>
          <w:b/>
          <w:sz w:val="28"/>
          <w:szCs w:val="22"/>
          <w:lang w:val="en-GB"/>
        </w:rPr>
        <w:t xml:space="preserve"> Quotations (RFQ)</w:t>
      </w:r>
    </w:p>
    <w:p w14:paraId="787BE810" w14:textId="68BC28B4" w:rsidR="00624B4A" w:rsidRPr="00620ED9" w:rsidRDefault="00006715" w:rsidP="00006715">
      <w:pPr>
        <w:pStyle w:val="Blockquote"/>
        <w:spacing w:before="0" w:after="0"/>
        <w:ind w:left="0"/>
        <w:jc w:val="center"/>
        <w:rPr>
          <w:rStyle w:val="Emphasis"/>
          <w:rFonts w:asciiTheme="minorHAnsi" w:hAnsiTheme="minorHAnsi" w:cstheme="minorHAnsi"/>
          <w:b/>
          <w:bCs/>
          <w:i w:val="0"/>
          <w:iCs/>
        </w:rPr>
      </w:pPr>
      <w:r w:rsidRPr="00620ED9">
        <w:rPr>
          <w:rStyle w:val="Emphasis"/>
          <w:rFonts w:asciiTheme="minorHAnsi" w:hAnsiTheme="minorHAnsi" w:cstheme="minorHAnsi"/>
          <w:b/>
          <w:bCs/>
          <w:i w:val="0"/>
          <w:iCs/>
          <w:sz w:val="22"/>
          <w:szCs w:val="22"/>
          <w:lang w:val="en-GB"/>
        </w:rPr>
        <w:t>Training package on EUDR compliance for Marou Chocolate’s core team and stakeholders</w:t>
      </w:r>
    </w:p>
    <w:p w14:paraId="4299EE7D" w14:textId="77777777" w:rsidR="00E27793" w:rsidRPr="00620ED9" w:rsidRDefault="00E27793" w:rsidP="00B15A18">
      <w:pPr>
        <w:pStyle w:val="Blockquote"/>
        <w:spacing w:before="0" w:after="0"/>
        <w:ind w:left="0"/>
        <w:jc w:val="both"/>
        <w:rPr>
          <w:rStyle w:val="Emphasis"/>
          <w:rFonts w:asciiTheme="minorHAnsi" w:hAnsiTheme="minorHAnsi" w:cstheme="minorHAnsi"/>
          <w:i w:val="0"/>
          <w:sz w:val="22"/>
          <w:szCs w:val="22"/>
          <w:lang w:val="en-GB"/>
        </w:rPr>
      </w:pPr>
    </w:p>
    <w:p w14:paraId="65205F4C" w14:textId="08B655C0" w:rsidR="00AF2E17" w:rsidRPr="00620ED9" w:rsidRDefault="000E54FC" w:rsidP="00B15A18">
      <w:pPr>
        <w:pStyle w:val="Blockquote"/>
        <w:spacing w:before="0" w:after="0"/>
        <w:ind w:left="0"/>
        <w:jc w:val="both"/>
        <w:rPr>
          <w:rStyle w:val="Emphasis"/>
          <w:rFonts w:asciiTheme="minorHAnsi" w:hAnsiTheme="minorHAnsi" w:cstheme="minorHAnsi"/>
          <w:i w:val="0"/>
          <w:sz w:val="22"/>
          <w:szCs w:val="22"/>
          <w:lang w:val="en-GB"/>
        </w:rPr>
      </w:pPr>
      <w:r w:rsidRPr="00B45593">
        <w:rPr>
          <w:rStyle w:val="Emphasis"/>
          <w:rFonts w:asciiTheme="minorHAnsi" w:hAnsiTheme="minorHAnsi" w:cstheme="minorHAnsi"/>
          <w:i w:val="0"/>
          <w:sz w:val="22"/>
          <w:szCs w:val="22"/>
          <w:lang w:val="en-GB"/>
        </w:rPr>
        <w:t xml:space="preserve">Helvetas </w:t>
      </w:r>
      <w:r w:rsidR="00AF2E17" w:rsidRPr="00B45593">
        <w:rPr>
          <w:rStyle w:val="Emphasis"/>
          <w:rFonts w:asciiTheme="minorHAnsi" w:hAnsiTheme="minorHAnsi" w:cstheme="minorHAnsi"/>
          <w:i w:val="0"/>
          <w:sz w:val="22"/>
          <w:szCs w:val="22"/>
          <w:lang w:val="en-GB"/>
        </w:rPr>
        <w:t xml:space="preserve">invites </w:t>
      </w:r>
      <w:r w:rsidR="00FE501B" w:rsidRPr="00B45593">
        <w:rPr>
          <w:rStyle w:val="Emphasis"/>
          <w:rFonts w:asciiTheme="minorHAnsi" w:hAnsiTheme="minorHAnsi" w:cstheme="minorHAnsi"/>
          <w:i w:val="0"/>
          <w:sz w:val="22"/>
          <w:szCs w:val="22"/>
          <w:lang w:val="en-GB"/>
        </w:rPr>
        <w:t>interested parties</w:t>
      </w:r>
      <w:r w:rsidR="00E27793" w:rsidRPr="00B45593">
        <w:rPr>
          <w:rStyle w:val="Emphasis"/>
          <w:rFonts w:asciiTheme="minorHAnsi" w:hAnsiTheme="minorHAnsi" w:cstheme="minorHAnsi"/>
          <w:i w:val="0"/>
          <w:sz w:val="22"/>
          <w:szCs w:val="22"/>
          <w:lang w:val="en-GB"/>
        </w:rPr>
        <w:t xml:space="preserve"> </w:t>
      </w:r>
      <w:r w:rsidR="00AF2E17" w:rsidRPr="00B45593">
        <w:rPr>
          <w:rStyle w:val="Emphasis"/>
          <w:rFonts w:asciiTheme="minorHAnsi" w:hAnsiTheme="minorHAnsi" w:cstheme="minorHAnsi"/>
          <w:i w:val="0"/>
          <w:sz w:val="22"/>
          <w:szCs w:val="22"/>
          <w:lang w:val="en-GB"/>
        </w:rPr>
        <w:t>to provide</w:t>
      </w:r>
      <w:r w:rsidR="00E27793" w:rsidRPr="00B45593">
        <w:rPr>
          <w:rStyle w:val="Emphasis"/>
          <w:rFonts w:asciiTheme="minorHAnsi" w:hAnsiTheme="minorHAnsi" w:cstheme="minorHAnsi"/>
          <w:i w:val="0"/>
          <w:sz w:val="22"/>
          <w:szCs w:val="22"/>
          <w:lang w:val="en-GB"/>
        </w:rPr>
        <w:t xml:space="preserve"> </w:t>
      </w:r>
      <w:r w:rsidR="00006715" w:rsidRPr="00B45593">
        <w:rPr>
          <w:rStyle w:val="Emphasis"/>
          <w:rFonts w:asciiTheme="minorHAnsi" w:hAnsiTheme="minorHAnsi" w:cstheme="minorHAnsi"/>
          <w:i w:val="0"/>
          <w:sz w:val="22"/>
          <w:szCs w:val="22"/>
          <w:lang w:val="en-GB"/>
        </w:rPr>
        <w:t xml:space="preserve">service or </w:t>
      </w:r>
      <w:r w:rsidR="00E27793" w:rsidRPr="00B45593">
        <w:rPr>
          <w:rStyle w:val="Emphasis"/>
          <w:rFonts w:asciiTheme="minorHAnsi" w:hAnsiTheme="minorHAnsi" w:cstheme="minorHAnsi"/>
          <w:i w:val="0"/>
          <w:sz w:val="22"/>
          <w:szCs w:val="22"/>
          <w:lang w:val="en-GB"/>
        </w:rPr>
        <w:t>works</w:t>
      </w:r>
      <w:r w:rsidR="00AF2E17" w:rsidRPr="00B45593">
        <w:rPr>
          <w:rStyle w:val="Emphasis"/>
          <w:rFonts w:asciiTheme="minorHAnsi" w:hAnsiTheme="minorHAnsi" w:cstheme="minorHAnsi"/>
          <w:i w:val="0"/>
          <w:sz w:val="22"/>
          <w:szCs w:val="22"/>
          <w:lang w:val="en-GB"/>
        </w:rPr>
        <w:t xml:space="preserve"> as described below.</w:t>
      </w:r>
    </w:p>
    <w:p w14:paraId="25F4D176" w14:textId="7D994BB5" w:rsidR="00AF2E17" w:rsidRPr="00620ED9" w:rsidRDefault="00AF2E17" w:rsidP="00B15A18">
      <w:pPr>
        <w:numPr>
          <w:ilvl w:val="0"/>
          <w:numId w:val="1"/>
        </w:numPr>
        <w:spacing w:before="240" w:after="0"/>
        <w:ind w:left="360"/>
        <w:outlineLvl w:val="0"/>
        <w:rPr>
          <w:rStyle w:val="Strong"/>
          <w:rFonts w:asciiTheme="minorHAnsi" w:hAnsiTheme="minorHAnsi" w:cstheme="minorHAnsi"/>
          <w:sz w:val="22"/>
          <w:szCs w:val="22"/>
          <w:lang w:val="en-GB"/>
        </w:rPr>
      </w:pPr>
      <w:bookmarkStart w:id="1" w:name="_Ref386718627"/>
      <w:r w:rsidRPr="00620ED9">
        <w:rPr>
          <w:rStyle w:val="Strong"/>
          <w:rFonts w:asciiTheme="minorHAnsi" w:hAnsiTheme="minorHAnsi" w:cstheme="minorHAnsi"/>
          <w:sz w:val="22"/>
          <w:szCs w:val="22"/>
          <w:lang w:val="en-GB"/>
        </w:rPr>
        <w:t>Contract description</w:t>
      </w:r>
      <w:bookmarkEnd w:id="1"/>
    </w:p>
    <w:p w14:paraId="7B544EA9" w14:textId="77777777" w:rsidR="00006715" w:rsidRPr="00620ED9" w:rsidRDefault="00006715" w:rsidP="00006715">
      <w:pPr>
        <w:spacing w:before="120"/>
        <w:rPr>
          <w:rFonts w:asciiTheme="minorHAnsi" w:hAnsiTheme="minorHAnsi" w:cstheme="minorHAnsi"/>
          <w:sz w:val="21"/>
          <w:szCs w:val="21"/>
          <w:lang w:val="en-GB"/>
        </w:rPr>
      </w:pPr>
      <w:r w:rsidRPr="00620ED9">
        <w:rPr>
          <w:rFonts w:asciiTheme="minorHAnsi" w:hAnsiTheme="minorHAnsi" w:cstheme="minorHAnsi"/>
          <w:sz w:val="21"/>
          <w:szCs w:val="21"/>
          <w:lang w:val="en-GB"/>
        </w:rPr>
        <w:t>Under the SWITCH-Asia program of the European Union, Helvetas is implementing the project “Circular Economy Cocoa: From Bean to Bar” (2022–2026). The project aims to promote circular economy solutions in cocoa and other agri-food sectors, leading to equitable economic growth decoupled from harmful environmental impacts.</w:t>
      </w:r>
    </w:p>
    <w:p w14:paraId="6C5AB4C2" w14:textId="77777777" w:rsidR="00006715" w:rsidRPr="00620ED9" w:rsidRDefault="00006715" w:rsidP="00006715">
      <w:pPr>
        <w:spacing w:before="120"/>
        <w:rPr>
          <w:rFonts w:asciiTheme="minorHAnsi" w:hAnsiTheme="minorHAnsi" w:cstheme="minorHAnsi"/>
          <w:sz w:val="21"/>
          <w:szCs w:val="21"/>
          <w:lang w:val="en-GB"/>
        </w:rPr>
      </w:pPr>
      <w:r w:rsidRPr="00620ED9">
        <w:rPr>
          <w:rFonts w:asciiTheme="minorHAnsi" w:hAnsiTheme="minorHAnsi" w:cstheme="minorHAnsi"/>
          <w:sz w:val="21"/>
          <w:szCs w:val="21"/>
          <w:lang w:val="en-GB"/>
        </w:rPr>
        <w:t>The European Union Deforestation Regulation (EUDR) is a regulatory framework ensuring that products like cocoa exported to the EU are deforestation-free and legally produced. Compliance requires robust systems for traceability, geolocation, and risk assessment. Marou Chocolate, as a leading producer, needs to strengthen its systems to align with these requirements.</w:t>
      </w:r>
    </w:p>
    <w:p w14:paraId="6ED570FB" w14:textId="77777777" w:rsidR="00006715" w:rsidRPr="00620ED9" w:rsidRDefault="00006715" w:rsidP="00006715">
      <w:pPr>
        <w:spacing w:before="120"/>
        <w:rPr>
          <w:rFonts w:asciiTheme="minorHAnsi" w:hAnsiTheme="minorHAnsi" w:cstheme="minorHAnsi"/>
          <w:sz w:val="21"/>
          <w:szCs w:val="21"/>
          <w:lang w:val="en-GB"/>
        </w:rPr>
      </w:pPr>
      <w:r w:rsidRPr="00620ED9">
        <w:rPr>
          <w:rFonts w:asciiTheme="minorHAnsi" w:hAnsiTheme="minorHAnsi" w:cstheme="minorHAnsi"/>
          <w:sz w:val="21"/>
          <w:szCs w:val="21"/>
          <w:lang w:val="en-GB"/>
        </w:rPr>
        <w:t>To advance Vietnam’s sustainable and deforestation-free cocoa sector, Helvetas is seeking consultancy (individual/team/firm) to provide EUDR training for Marou Chocolate JSC in Ho Chi Minh City.</w:t>
      </w:r>
    </w:p>
    <w:p w14:paraId="332E9B42" w14:textId="77777777" w:rsidR="005247CE" w:rsidRPr="00620ED9" w:rsidRDefault="005247CE" w:rsidP="005247CE">
      <w:pPr>
        <w:pStyle w:val="Blockquote"/>
        <w:spacing w:before="0" w:after="0"/>
        <w:ind w:left="0"/>
        <w:jc w:val="both"/>
        <w:rPr>
          <w:rStyle w:val="Emphasis"/>
          <w:rFonts w:asciiTheme="minorHAnsi" w:hAnsiTheme="minorHAnsi" w:cstheme="minorHAnsi"/>
          <w:i w:val="0"/>
          <w:sz w:val="22"/>
          <w:szCs w:val="22"/>
          <w:lang w:val="en-GB"/>
        </w:rPr>
      </w:pPr>
    </w:p>
    <w:p w14:paraId="6E83106D" w14:textId="77777777" w:rsidR="00AF2E17" w:rsidRPr="00620ED9" w:rsidRDefault="00AF2E17" w:rsidP="00B15A18">
      <w:pPr>
        <w:numPr>
          <w:ilvl w:val="0"/>
          <w:numId w:val="1"/>
        </w:numPr>
        <w:spacing w:before="240" w:after="0"/>
        <w:ind w:left="360"/>
        <w:outlineLvl w:val="0"/>
        <w:rPr>
          <w:rStyle w:val="Strong"/>
          <w:rFonts w:asciiTheme="minorHAnsi" w:hAnsiTheme="minorHAnsi" w:cstheme="minorHAnsi"/>
          <w:sz w:val="22"/>
          <w:szCs w:val="22"/>
          <w:lang w:val="en-GB"/>
        </w:rPr>
      </w:pPr>
      <w:r w:rsidRPr="00620ED9">
        <w:rPr>
          <w:rStyle w:val="Strong"/>
          <w:rFonts w:asciiTheme="minorHAnsi" w:hAnsiTheme="minorHAnsi" w:cstheme="minorHAnsi"/>
          <w:sz w:val="22"/>
          <w:szCs w:val="22"/>
          <w:lang w:val="en-GB"/>
        </w:rPr>
        <w:t xml:space="preserve">Timetable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5"/>
        <w:gridCol w:w="1620"/>
        <w:gridCol w:w="1440"/>
      </w:tblGrid>
      <w:tr w:rsidR="00AF2E17" w:rsidRPr="00620ED9" w14:paraId="692AC9A5" w14:textId="77777777" w:rsidTr="00475F78">
        <w:trPr>
          <w:trHeight w:val="85"/>
          <w:jc w:val="center"/>
        </w:trPr>
        <w:tc>
          <w:tcPr>
            <w:tcW w:w="5935" w:type="dxa"/>
            <w:shd w:val="clear" w:color="auto" w:fill="BFBFBF"/>
          </w:tcPr>
          <w:p w14:paraId="351A19AA" w14:textId="77777777" w:rsidR="00AF2E17" w:rsidRPr="00620ED9" w:rsidRDefault="00AF2E17" w:rsidP="00B15A18">
            <w:pPr>
              <w:pStyle w:val="Default"/>
              <w:widowControl w:val="0"/>
              <w:spacing w:before="100"/>
              <w:rPr>
                <w:rFonts w:asciiTheme="minorHAnsi" w:hAnsiTheme="minorHAnsi" w:cstheme="minorHAnsi"/>
                <w:sz w:val="21"/>
                <w:szCs w:val="21"/>
                <w:lang w:val="en-GB"/>
              </w:rPr>
            </w:pPr>
          </w:p>
        </w:tc>
        <w:tc>
          <w:tcPr>
            <w:tcW w:w="1620" w:type="dxa"/>
            <w:shd w:val="clear" w:color="auto" w:fill="BFBFBF"/>
          </w:tcPr>
          <w:p w14:paraId="4557502C" w14:textId="77777777" w:rsidR="00AF2E17" w:rsidRPr="00620ED9" w:rsidRDefault="00AF2E17" w:rsidP="00B15A18">
            <w:pPr>
              <w:pStyle w:val="Default"/>
              <w:widowControl w:val="0"/>
              <w:spacing w:before="100"/>
              <w:rPr>
                <w:rFonts w:asciiTheme="minorHAnsi" w:hAnsiTheme="minorHAnsi" w:cstheme="minorHAnsi"/>
                <w:sz w:val="21"/>
                <w:szCs w:val="21"/>
                <w:lang w:val="en-GB"/>
              </w:rPr>
            </w:pPr>
            <w:r w:rsidRPr="00620ED9">
              <w:rPr>
                <w:rFonts w:asciiTheme="minorHAnsi" w:hAnsiTheme="minorHAnsi" w:cstheme="minorHAnsi"/>
                <w:b/>
                <w:bCs/>
                <w:sz w:val="21"/>
                <w:szCs w:val="21"/>
                <w:lang w:val="en-GB"/>
              </w:rPr>
              <w:t>DATE</w:t>
            </w:r>
          </w:p>
        </w:tc>
        <w:tc>
          <w:tcPr>
            <w:tcW w:w="1440" w:type="dxa"/>
            <w:shd w:val="clear" w:color="auto" w:fill="BFBFBF"/>
          </w:tcPr>
          <w:p w14:paraId="41AB716A" w14:textId="2E72A7EB" w:rsidR="00AF2E17" w:rsidRPr="00620ED9" w:rsidRDefault="00AF2E17" w:rsidP="00B15A18">
            <w:pPr>
              <w:pStyle w:val="Default"/>
              <w:widowControl w:val="0"/>
              <w:spacing w:before="100"/>
              <w:rPr>
                <w:rFonts w:asciiTheme="minorHAnsi" w:hAnsiTheme="minorHAnsi" w:cstheme="minorHAnsi"/>
                <w:sz w:val="21"/>
                <w:szCs w:val="21"/>
                <w:lang w:val="en-GB"/>
              </w:rPr>
            </w:pPr>
            <w:r w:rsidRPr="00620ED9">
              <w:rPr>
                <w:rFonts w:asciiTheme="minorHAnsi" w:hAnsiTheme="minorHAnsi" w:cstheme="minorHAnsi"/>
                <w:b/>
                <w:bCs/>
                <w:sz w:val="21"/>
                <w:szCs w:val="21"/>
                <w:lang w:val="en-GB"/>
              </w:rPr>
              <w:t xml:space="preserve">TIME </w:t>
            </w:r>
            <w:r w:rsidR="005247CE" w:rsidRPr="00620ED9">
              <w:rPr>
                <w:rFonts w:asciiTheme="minorHAnsi" w:hAnsiTheme="minorHAnsi" w:cstheme="minorHAnsi"/>
                <w:b/>
                <w:bCs/>
                <w:sz w:val="21"/>
                <w:szCs w:val="21"/>
                <w:lang w:val="en-GB"/>
              </w:rPr>
              <w:t>–</w:t>
            </w:r>
            <w:r w:rsidRPr="00620ED9">
              <w:rPr>
                <w:rFonts w:asciiTheme="minorHAnsi" w:hAnsiTheme="minorHAnsi" w:cstheme="minorHAnsi"/>
                <w:b/>
                <w:bCs/>
                <w:sz w:val="21"/>
                <w:szCs w:val="21"/>
                <w:lang w:val="en-GB"/>
              </w:rPr>
              <w:t xml:space="preserve"> </w:t>
            </w:r>
            <w:r w:rsidR="005247CE" w:rsidRPr="00620ED9">
              <w:rPr>
                <w:rFonts w:asciiTheme="minorHAnsi" w:hAnsiTheme="minorHAnsi" w:cstheme="minorHAnsi"/>
                <w:b/>
                <w:bCs/>
                <w:sz w:val="21"/>
                <w:szCs w:val="21"/>
                <w:lang w:val="en-GB"/>
              </w:rPr>
              <w:t>GMT+7</w:t>
            </w:r>
          </w:p>
        </w:tc>
      </w:tr>
      <w:tr w:rsidR="00AF2E17" w:rsidRPr="00620ED9" w14:paraId="7D68DCD5" w14:textId="77777777" w:rsidTr="00475F78">
        <w:trPr>
          <w:trHeight w:val="305"/>
          <w:jc w:val="center"/>
        </w:trPr>
        <w:tc>
          <w:tcPr>
            <w:tcW w:w="5935" w:type="dxa"/>
            <w:shd w:val="clear" w:color="auto" w:fill="F2F2F2"/>
          </w:tcPr>
          <w:p w14:paraId="2986AC7D" w14:textId="18E29C47" w:rsidR="00AF2E17" w:rsidRPr="00620ED9" w:rsidRDefault="00E27793" w:rsidP="003F171B">
            <w:pPr>
              <w:pStyle w:val="Default"/>
              <w:widowControl w:val="0"/>
              <w:spacing w:before="100"/>
              <w:rPr>
                <w:rFonts w:asciiTheme="minorHAnsi" w:hAnsiTheme="minorHAnsi" w:cstheme="minorHAnsi"/>
                <w:sz w:val="21"/>
                <w:szCs w:val="21"/>
                <w:highlight w:val="yellow"/>
                <w:lang w:val="en-GB"/>
              </w:rPr>
            </w:pPr>
            <w:r w:rsidRPr="00620ED9">
              <w:rPr>
                <w:rFonts w:asciiTheme="minorHAnsi" w:hAnsiTheme="minorHAnsi" w:cstheme="minorHAnsi"/>
                <w:sz w:val="21"/>
                <w:szCs w:val="21"/>
                <w:lang w:val="en-GB"/>
              </w:rPr>
              <w:t>RFQ submission</w:t>
            </w:r>
            <w:r w:rsidR="00684AC2" w:rsidRPr="00620ED9">
              <w:rPr>
                <w:rFonts w:asciiTheme="minorHAnsi" w:hAnsiTheme="minorHAnsi" w:cstheme="minorHAnsi"/>
                <w:sz w:val="21"/>
                <w:szCs w:val="21"/>
                <w:lang w:val="en-GB"/>
              </w:rPr>
              <w:t xml:space="preserve"> to companies</w:t>
            </w:r>
            <w:r w:rsidR="004A4562" w:rsidRPr="00620ED9">
              <w:rPr>
                <w:rFonts w:asciiTheme="minorHAnsi" w:hAnsiTheme="minorHAnsi" w:cstheme="minorHAnsi"/>
                <w:sz w:val="21"/>
                <w:szCs w:val="21"/>
                <w:lang w:val="en-GB"/>
              </w:rPr>
              <w:t>/organisations</w:t>
            </w:r>
            <w:r w:rsidR="00B10BB8" w:rsidRPr="00620ED9">
              <w:rPr>
                <w:rFonts w:asciiTheme="minorHAnsi" w:hAnsiTheme="minorHAnsi" w:cstheme="minorHAnsi"/>
                <w:sz w:val="21"/>
                <w:szCs w:val="21"/>
                <w:lang w:val="en-GB"/>
              </w:rPr>
              <w:t xml:space="preserve"> via </w:t>
            </w:r>
            <w:r w:rsidR="000E54FC" w:rsidRPr="00620ED9">
              <w:rPr>
                <w:rFonts w:asciiTheme="minorHAnsi" w:hAnsiTheme="minorHAnsi" w:cstheme="minorHAnsi"/>
                <w:b/>
                <w:bCs/>
                <w:sz w:val="21"/>
                <w:szCs w:val="21"/>
                <w:lang w:val="en-GB"/>
              </w:rPr>
              <w:t>email</w:t>
            </w:r>
            <w:r w:rsidR="00B45593">
              <w:rPr>
                <w:rFonts w:asciiTheme="minorHAnsi" w:hAnsiTheme="minorHAnsi" w:cstheme="minorHAnsi"/>
                <w:b/>
                <w:bCs/>
                <w:sz w:val="21"/>
                <w:szCs w:val="21"/>
                <w:lang w:val="en-GB"/>
              </w:rPr>
              <w:t>/public posting</w:t>
            </w:r>
          </w:p>
        </w:tc>
        <w:tc>
          <w:tcPr>
            <w:tcW w:w="1620" w:type="dxa"/>
            <w:shd w:val="clear" w:color="auto" w:fill="F2F2F2"/>
          </w:tcPr>
          <w:p w14:paraId="2E940051" w14:textId="1D680EC9" w:rsidR="00AF2E17" w:rsidRPr="00620ED9" w:rsidRDefault="00E27793" w:rsidP="00B15A18">
            <w:pPr>
              <w:pStyle w:val="Default"/>
              <w:widowControl w:val="0"/>
              <w:spacing w:before="100"/>
              <w:rPr>
                <w:rFonts w:asciiTheme="minorHAnsi" w:hAnsiTheme="minorHAnsi" w:cstheme="minorHAnsi"/>
                <w:bCs/>
                <w:sz w:val="21"/>
                <w:szCs w:val="21"/>
                <w:lang w:val="en-GB"/>
              </w:rPr>
            </w:pPr>
            <w:r w:rsidRPr="00620ED9">
              <w:rPr>
                <w:rFonts w:asciiTheme="minorHAnsi" w:hAnsiTheme="minorHAnsi" w:cstheme="minorHAnsi"/>
                <w:bCs/>
                <w:sz w:val="21"/>
                <w:szCs w:val="21"/>
                <w:lang w:val="en-GB"/>
              </w:rPr>
              <w:t xml:space="preserve">From </w:t>
            </w:r>
            <w:r w:rsidR="007C75FE">
              <w:rPr>
                <w:rFonts w:asciiTheme="minorHAnsi" w:hAnsiTheme="minorHAnsi" w:cstheme="minorHAnsi"/>
                <w:bCs/>
                <w:sz w:val="21"/>
                <w:szCs w:val="21"/>
                <w:lang w:val="en-GB"/>
              </w:rPr>
              <w:t>22</w:t>
            </w:r>
            <w:r w:rsidR="005247CE" w:rsidRPr="00620ED9">
              <w:rPr>
                <w:rFonts w:asciiTheme="minorHAnsi" w:hAnsiTheme="minorHAnsi" w:cstheme="minorHAnsi"/>
                <w:bCs/>
                <w:sz w:val="21"/>
                <w:szCs w:val="21"/>
                <w:lang w:val="en-GB"/>
              </w:rPr>
              <w:t xml:space="preserve"> Apr 2026 to </w:t>
            </w:r>
            <w:r w:rsidR="007C75FE">
              <w:rPr>
                <w:rFonts w:asciiTheme="minorHAnsi" w:hAnsiTheme="minorHAnsi" w:cstheme="minorHAnsi"/>
                <w:bCs/>
                <w:sz w:val="21"/>
                <w:szCs w:val="21"/>
                <w:lang w:val="en-GB"/>
              </w:rPr>
              <w:t>23</w:t>
            </w:r>
            <w:r w:rsidR="005247CE" w:rsidRPr="00620ED9">
              <w:rPr>
                <w:rFonts w:asciiTheme="minorHAnsi" w:hAnsiTheme="minorHAnsi" w:cstheme="minorHAnsi"/>
                <w:bCs/>
                <w:sz w:val="21"/>
                <w:szCs w:val="21"/>
                <w:lang w:val="en-GB"/>
              </w:rPr>
              <w:t xml:space="preserve"> Apr 2026</w:t>
            </w:r>
          </w:p>
        </w:tc>
        <w:tc>
          <w:tcPr>
            <w:tcW w:w="1440" w:type="dxa"/>
            <w:shd w:val="clear" w:color="auto" w:fill="F2F2F2"/>
          </w:tcPr>
          <w:p w14:paraId="7EDCF325" w14:textId="77777777" w:rsidR="00AF2E17" w:rsidRPr="00620ED9" w:rsidRDefault="00AF2E17" w:rsidP="00B15A18">
            <w:pPr>
              <w:pStyle w:val="Default"/>
              <w:widowControl w:val="0"/>
              <w:spacing w:before="100"/>
              <w:jc w:val="center"/>
              <w:rPr>
                <w:rFonts w:asciiTheme="minorHAnsi" w:hAnsiTheme="minorHAnsi" w:cstheme="minorHAnsi"/>
                <w:bCs/>
                <w:sz w:val="21"/>
                <w:szCs w:val="21"/>
                <w:lang w:val="en-GB"/>
              </w:rPr>
            </w:pPr>
            <w:r w:rsidRPr="00620ED9">
              <w:rPr>
                <w:rFonts w:asciiTheme="minorHAnsi" w:hAnsiTheme="minorHAnsi" w:cstheme="minorHAnsi"/>
                <w:bCs/>
                <w:sz w:val="21"/>
                <w:szCs w:val="21"/>
                <w:lang w:val="en-GB"/>
              </w:rPr>
              <w:t>-</w:t>
            </w:r>
          </w:p>
        </w:tc>
      </w:tr>
      <w:tr w:rsidR="00AF2E17" w:rsidRPr="00B45593" w14:paraId="45CDCEAF" w14:textId="77777777" w:rsidTr="00475F78">
        <w:trPr>
          <w:trHeight w:val="305"/>
          <w:jc w:val="center"/>
        </w:trPr>
        <w:tc>
          <w:tcPr>
            <w:tcW w:w="5935" w:type="dxa"/>
            <w:shd w:val="clear" w:color="auto" w:fill="F2F2F2"/>
          </w:tcPr>
          <w:p w14:paraId="3AECC41A" w14:textId="5B3D03BB" w:rsidR="00AF2E17" w:rsidRPr="00B45593" w:rsidRDefault="00684AC2" w:rsidP="003F171B">
            <w:pPr>
              <w:pStyle w:val="Default"/>
              <w:widowControl w:val="0"/>
              <w:spacing w:before="100"/>
              <w:rPr>
                <w:rFonts w:asciiTheme="minorHAnsi" w:hAnsiTheme="minorHAnsi" w:cstheme="minorHAnsi"/>
                <w:bCs/>
                <w:sz w:val="21"/>
                <w:szCs w:val="21"/>
                <w:lang w:val="en-GB"/>
              </w:rPr>
            </w:pPr>
            <w:r w:rsidRPr="00B45593">
              <w:rPr>
                <w:rFonts w:asciiTheme="minorHAnsi" w:hAnsiTheme="minorHAnsi" w:cstheme="minorHAnsi"/>
                <w:bCs/>
                <w:sz w:val="21"/>
                <w:szCs w:val="21"/>
                <w:lang w:val="en-GB"/>
              </w:rPr>
              <w:t>Inquiries from invited companies</w:t>
            </w:r>
            <w:r w:rsidR="004A4562" w:rsidRPr="00B45593">
              <w:rPr>
                <w:rFonts w:asciiTheme="minorHAnsi" w:hAnsiTheme="minorHAnsi" w:cstheme="minorHAnsi"/>
                <w:bCs/>
                <w:sz w:val="21"/>
                <w:szCs w:val="21"/>
                <w:lang w:val="en-GB"/>
              </w:rPr>
              <w:t>/organisations</w:t>
            </w:r>
            <w:r w:rsidR="00B10BB8" w:rsidRPr="00B45593">
              <w:rPr>
                <w:rFonts w:asciiTheme="minorHAnsi" w:hAnsiTheme="minorHAnsi" w:cstheme="minorHAnsi"/>
                <w:bCs/>
                <w:sz w:val="21"/>
                <w:szCs w:val="21"/>
                <w:lang w:val="en-GB"/>
              </w:rPr>
              <w:t xml:space="preserve"> </w:t>
            </w:r>
            <w:r w:rsidR="00B10BB8" w:rsidRPr="00B45593">
              <w:rPr>
                <w:rFonts w:asciiTheme="minorHAnsi" w:hAnsiTheme="minorHAnsi" w:cstheme="minorHAnsi"/>
                <w:sz w:val="21"/>
                <w:szCs w:val="21"/>
                <w:lang w:val="en-GB"/>
              </w:rPr>
              <w:t xml:space="preserve">to </w:t>
            </w:r>
            <w:r w:rsidR="000E54FC" w:rsidRPr="00B45593">
              <w:rPr>
                <w:rFonts w:asciiTheme="minorHAnsi" w:hAnsiTheme="minorHAnsi" w:cstheme="minorHAnsi"/>
                <w:b/>
                <w:bCs/>
                <w:sz w:val="21"/>
                <w:szCs w:val="21"/>
                <w:lang w:val="en-GB"/>
              </w:rPr>
              <w:t>email</w:t>
            </w:r>
          </w:p>
        </w:tc>
        <w:tc>
          <w:tcPr>
            <w:tcW w:w="1620" w:type="dxa"/>
            <w:shd w:val="clear" w:color="auto" w:fill="F2F2F2"/>
          </w:tcPr>
          <w:p w14:paraId="282BE281" w14:textId="7FCB43F8" w:rsidR="00AF2E17" w:rsidRPr="00B45593" w:rsidRDefault="00684AC2" w:rsidP="00B15A18">
            <w:pPr>
              <w:pStyle w:val="Default"/>
              <w:widowControl w:val="0"/>
              <w:spacing w:before="100"/>
              <w:rPr>
                <w:rFonts w:asciiTheme="minorHAnsi" w:hAnsiTheme="minorHAnsi" w:cstheme="minorHAnsi"/>
                <w:bCs/>
                <w:sz w:val="21"/>
                <w:szCs w:val="21"/>
                <w:lang w:val="en-GB"/>
              </w:rPr>
            </w:pPr>
            <w:r w:rsidRPr="00B45593">
              <w:rPr>
                <w:rFonts w:asciiTheme="minorHAnsi" w:hAnsiTheme="minorHAnsi" w:cstheme="minorHAnsi"/>
                <w:bCs/>
                <w:sz w:val="21"/>
                <w:szCs w:val="21"/>
                <w:lang w:val="en-GB"/>
              </w:rPr>
              <w:t xml:space="preserve">From </w:t>
            </w:r>
            <w:r w:rsidR="007C75FE">
              <w:rPr>
                <w:rFonts w:asciiTheme="minorHAnsi" w:hAnsiTheme="minorHAnsi" w:cstheme="minorHAnsi"/>
                <w:bCs/>
                <w:sz w:val="21"/>
                <w:szCs w:val="21"/>
                <w:lang w:val="en-GB"/>
              </w:rPr>
              <w:t>23</w:t>
            </w:r>
            <w:r w:rsidR="005247CE" w:rsidRPr="00B45593">
              <w:rPr>
                <w:rFonts w:asciiTheme="minorHAnsi" w:hAnsiTheme="minorHAnsi" w:cstheme="minorHAnsi"/>
                <w:bCs/>
                <w:sz w:val="21"/>
                <w:szCs w:val="21"/>
                <w:lang w:val="en-GB"/>
              </w:rPr>
              <w:t xml:space="preserve"> Apr 2026 to </w:t>
            </w:r>
            <w:r w:rsidR="007C75FE">
              <w:rPr>
                <w:rFonts w:asciiTheme="minorHAnsi" w:hAnsiTheme="minorHAnsi" w:cstheme="minorHAnsi"/>
                <w:bCs/>
                <w:sz w:val="21"/>
                <w:szCs w:val="21"/>
                <w:lang w:val="en-GB"/>
              </w:rPr>
              <w:t>24</w:t>
            </w:r>
            <w:r w:rsidR="005247CE" w:rsidRPr="00B45593">
              <w:rPr>
                <w:rFonts w:asciiTheme="minorHAnsi" w:hAnsiTheme="minorHAnsi" w:cstheme="minorHAnsi"/>
                <w:bCs/>
                <w:sz w:val="21"/>
                <w:szCs w:val="21"/>
                <w:lang w:val="en-GB"/>
              </w:rPr>
              <w:t xml:space="preserve"> Apr 2026</w:t>
            </w:r>
            <w:r w:rsidRPr="00B45593">
              <w:rPr>
                <w:rFonts w:asciiTheme="minorHAnsi" w:hAnsiTheme="minorHAnsi" w:cstheme="minorHAnsi"/>
                <w:bCs/>
                <w:sz w:val="21"/>
                <w:szCs w:val="21"/>
                <w:lang w:val="en-GB"/>
              </w:rPr>
              <w:t xml:space="preserve"> </w:t>
            </w:r>
          </w:p>
        </w:tc>
        <w:tc>
          <w:tcPr>
            <w:tcW w:w="1440" w:type="dxa"/>
            <w:shd w:val="clear" w:color="auto" w:fill="F2F2F2"/>
          </w:tcPr>
          <w:p w14:paraId="369D2629" w14:textId="1850CB34" w:rsidR="00AF2E17" w:rsidRPr="00B45593" w:rsidRDefault="00684AC2" w:rsidP="00B15A18">
            <w:pPr>
              <w:pStyle w:val="Default"/>
              <w:widowControl w:val="0"/>
              <w:spacing w:before="100"/>
              <w:jc w:val="center"/>
              <w:rPr>
                <w:rFonts w:asciiTheme="minorHAnsi" w:hAnsiTheme="minorHAnsi" w:cstheme="minorHAnsi"/>
                <w:bCs/>
                <w:sz w:val="21"/>
                <w:szCs w:val="21"/>
                <w:lang w:val="en-GB"/>
              </w:rPr>
            </w:pPr>
            <w:r w:rsidRPr="00B45593">
              <w:rPr>
                <w:rFonts w:asciiTheme="minorHAnsi" w:hAnsiTheme="minorHAnsi" w:cstheme="minorHAnsi"/>
                <w:bCs/>
                <w:sz w:val="21"/>
                <w:szCs w:val="21"/>
                <w:lang w:val="en-GB"/>
              </w:rPr>
              <w:t>1</w:t>
            </w:r>
            <w:r w:rsidR="005247CE" w:rsidRPr="00B45593">
              <w:rPr>
                <w:rFonts w:asciiTheme="minorHAnsi" w:hAnsiTheme="minorHAnsi" w:cstheme="minorHAnsi"/>
                <w:bCs/>
                <w:sz w:val="21"/>
                <w:szCs w:val="21"/>
                <w:lang w:val="en-GB"/>
              </w:rPr>
              <w:t>7</w:t>
            </w:r>
            <w:r w:rsidRPr="00B45593">
              <w:rPr>
                <w:rFonts w:asciiTheme="minorHAnsi" w:hAnsiTheme="minorHAnsi" w:cstheme="minorHAnsi"/>
                <w:bCs/>
                <w:sz w:val="21"/>
                <w:szCs w:val="21"/>
                <w:lang w:val="en-GB"/>
              </w:rPr>
              <w:t>:00</w:t>
            </w:r>
          </w:p>
        </w:tc>
      </w:tr>
      <w:tr w:rsidR="00B10BB8" w:rsidRPr="00B45593" w14:paraId="7543FF78" w14:textId="77777777" w:rsidTr="00475F78">
        <w:trPr>
          <w:trHeight w:val="305"/>
          <w:jc w:val="center"/>
        </w:trPr>
        <w:tc>
          <w:tcPr>
            <w:tcW w:w="5935" w:type="dxa"/>
            <w:shd w:val="clear" w:color="auto" w:fill="F2F2F2"/>
          </w:tcPr>
          <w:p w14:paraId="79FD08A1" w14:textId="18CAC8DE" w:rsidR="00B10BB8" w:rsidRPr="00B45593" w:rsidRDefault="00B10BB8" w:rsidP="003F171B">
            <w:pPr>
              <w:pStyle w:val="Default"/>
              <w:widowControl w:val="0"/>
              <w:spacing w:before="100"/>
              <w:rPr>
                <w:rFonts w:asciiTheme="minorHAnsi" w:hAnsiTheme="minorHAnsi" w:cstheme="minorHAnsi"/>
                <w:bCs/>
                <w:sz w:val="21"/>
                <w:szCs w:val="21"/>
                <w:lang w:val="en-GB"/>
              </w:rPr>
            </w:pPr>
            <w:r w:rsidRPr="00B45593">
              <w:rPr>
                <w:rFonts w:asciiTheme="minorHAnsi" w:hAnsiTheme="minorHAnsi" w:cstheme="minorHAnsi"/>
                <w:bCs/>
                <w:sz w:val="21"/>
                <w:szCs w:val="21"/>
                <w:lang w:val="en-GB"/>
              </w:rPr>
              <w:t xml:space="preserve">Answers to inquiries </w:t>
            </w:r>
            <w:r w:rsidRPr="00B45593">
              <w:rPr>
                <w:rFonts w:asciiTheme="minorHAnsi" w:hAnsiTheme="minorHAnsi" w:cstheme="minorHAnsi"/>
                <w:sz w:val="21"/>
                <w:szCs w:val="21"/>
                <w:lang w:val="en-GB"/>
              </w:rPr>
              <w:t>via</w:t>
            </w:r>
            <w:r w:rsidR="000E54FC" w:rsidRPr="00B45593">
              <w:rPr>
                <w:rFonts w:asciiTheme="minorHAnsi" w:hAnsiTheme="minorHAnsi" w:cstheme="minorHAnsi"/>
                <w:sz w:val="21"/>
                <w:szCs w:val="21"/>
                <w:lang w:val="en-GB"/>
              </w:rPr>
              <w:t xml:space="preserve"> </w:t>
            </w:r>
            <w:r w:rsidR="000E54FC" w:rsidRPr="00B45593">
              <w:rPr>
                <w:rFonts w:asciiTheme="minorHAnsi" w:hAnsiTheme="minorHAnsi" w:cstheme="minorHAnsi"/>
                <w:b/>
                <w:bCs/>
                <w:sz w:val="21"/>
                <w:szCs w:val="21"/>
                <w:lang w:val="en-GB"/>
              </w:rPr>
              <w:t>email</w:t>
            </w:r>
          </w:p>
        </w:tc>
        <w:tc>
          <w:tcPr>
            <w:tcW w:w="1620" w:type="dxa"/>
            <w:shd w:val="clear" w:color="auto" w:fill="F2F2F2"/>
          </w:tcPr>
          <w:p w14:paraId="7B40F668" w14:textId="1284D686" w:rsidR="00B10BB8" w:rsidRPr="00B45593" w:rsidRDefault="00B10BB8" w:rsidP="00B10BB8">
            <w:pPr>
              <w:pStyle w:val="Default"/>
              <w:widowControl w:val="0"/>
              <w:spacing w:before="100"/>
              <w:rPr>
                <w:rFonts w:asciiTheme="minorHAnsi" w:hAnsiTheme="minorHAnsi" w:cstheme="minorHAnsi"/>
                <w:bCs/>
                <w:sz w:val="21"/>
                <w:szCs w:val="21"/>
                <w:lang w:val="en-GB"/>
              </w:rPr>
            </w:pPr>
            <w:r w:rsidRPr="00B45593">
              <w:rPr>
                <w:rFonts w:asciiTheme="minorHAnsi" w:hAnsiTheme="minorHAnsi" w:cstheme="minorHAnsi"/>
                <w:bCs/>
                <w:sz w:val="21"/>
                <w:szCs w:val="21"/>
                <w:lang w:val="en-GB"/>
              </w:rPr>
              <w:t xml:space="preserve">From </w:t>
            </w:r>
            <w:r w:rsidR="007C75FE">
              <w:rPr>
                <w:rFonts w:asciiTheme="minorHAnsi" w:hAnsiTheme="minorHAnsi" w:cstheme="minorHAnsi"/>
                <w:bCs/>
                <w:sz w:val="21"/>
                <w:szCs w:val="21"/>
                <w:lang w:val="en-GB"/>
              </w:rPr>
              <w:t>25</w:t>
            </w:r>
            <w:r w:rsidR="005247CE" w:rsidRPr="00B45593">
              <w:rPr>
                <w:rFonts w:asciiTheme="minorHAnsi" w:hAnsiTheme="minorHAnsi" w:cstheme="minorHAnsi"/>
                <w:bCs/>
                <w:sz w:val="21"/>
                <w:szCs w:val="21"/>
                <w:lang w:val="en-GB"/>
              </w:rPr>
              <w:t xml:space="preserve"> Apr 2026</w:t>
            </w:r>
            <w:r w:rsidRPr="00B45593">
              <w:rPr>
                <w:rFonts w:asciiTheme="minorHAnsi" w:hAnsiTheme="minorHAnsi" w:cstheme="minorHAnsi"/>
                <w:bCs/>
                <w:sz w:val="21"/>
                <w:szCs w:val="21"/>
                <w:lang w:val="en-GB"/>
              </w:rPr>
              <w:t xml:space="preserve"> </w:t>
            </w:r>
            <w:r w:rsidR="005247CE" w:rsidRPr="00B45593">
              <w:rPr>
                <w:rFonts w:asciiTheme="minorHAnsi" w:hAnsiTheme="minorHAnsi" w:cstheme="minorHAnsi"/>
                <w:bCs/>
                <w:sz w:val="21"/>
                <w:szCs w:val="21"/>
                <w:lang w:val="en-GB"/>
              </w:rPr>
              <w:t xml:space="preserve">to </w:t>
            </w:r>
            <w:r w:rsidR="007C75FE">
              <w:rPr>
                <w:rFonts w:asciiTheme="minorHAnsi" w:hAnsiTheme="minorHAnsi" w:cstheme="minorHAnsi"/>
                <w:bCs/>
                <w:sz w:val="21"/>
                <w:szCs w:val="21"/>
                <w:lang w:val="en-GB"/>
              </w:rPr>
              <w:t>26</w:t>
            </w:r>
            <w:r w:rsidR="005247CE" w:rsidRPr="00B45593">
              <w:rPr>
                <w:rFonts w:asciiTheme="minorHAnsi" w:hAnsiTheme="minorHAnsi" w:cstheme="minorHAnsi"/>
                <w:bCs/>
                <w:sz w:val="21"/>
                <w:szCs w:val="21"/>
                <w:lang w:val="en-GB"/>
              </w:rPr>
              <w:t xml:space="preserve"> Apr 2026</w:t>
            </w:r>
          </w:p>
        </w:tc>
        <w:tc>
          <w:tcPr>
            <w:tcW w:w="1440" w:type="dxa"/>
            <w:shd w:val="clear" w:color="auto" w:fill="F2F2F2"/>
          </w:tcPr>
          <w:p w14:paraId="0639DF9B" w14:textId="300A7FC0" w:rsidR="00B10BB8" w:rsidRPr="00B45593" w:rsidRDefault="00B10BB8" w:rsidP="00B10BB8">
            <w:pPr>
              <w:pStyle w:val="Default"/>
              <w:widowControl w:val="0"/>
              <w:spacing w:before="100"/>
              <w:jc w:val="center"/>
              <w:rPr>
                <w:rFonts w:asciiTheme="minorHAnsi" w:hAnsiTheme="minorHAnsi" w:cstheme="minorHAnsi"/>
                <w:bCs/>
                <w:sz w:val="21"/>
                <w:szCs w:val="21"/>
                <w:lang w:val="en-GB"/>
              </w:rPr>
            </w:pPr>
            <w:r w:rsidRPr="00B45593">
              <w:rPr>
                <w:rFonts w:asciiTheme="minorHAnsi" w:hAnsiTheme="minorHAnsi" w:cstheme="minorHAnsi"/>
                <w:bCs/>
                <w:sz w:val="21"/>
                <w:szCs w:val="21"/>
                <w:lang w:val="en-GB"/>
              </w:rPr>
              <w:t>1</w:t>
            </w:r>
            <w:r w:rsidR="005247CE" w:rsidRPr="00B45593">
              <w:rPr>
                <w:rFonts w:asciiTheme="minorHAnsi" w:hAnsiTheme="minorHAnsi" w:cstheme="minorHAnsi"/>
                <w:bCs/>
                <w:sz w:val="21"/>
                <w:szCs w:val="21"/>
                <w:lang w:val="en-GB"/>
              </w:rPr>
              <w:t>7</w:t>
            </w:r>
            <w:r w:rsidRPr="00B45593">
              <w:rPr>
                <w:rFonts w:asciiTheme="minorHAnsi" w:hAnsiTheme="minorHAnsi" w:cstheme="minorHAnsi"/>
                <w:bCs/>
                <w:sz w:val="21"/>
                <w:szCs w:val="21"/>
                <w:lang w:val="en-GB"/>
              </w:rPr>
              <w:t>:00</w:t>
            </w:r>
          </w:p>
        </w:tc>
      </w:tr>
      <w:tr w:rsidR="00B10BB8" w:rsidRPr="00620ED9" w14:paraId="62BF3526" w14:textId="77777777" w:rsidTr="00CB26C2">
        <w:trPr>
          <w:trHeight w:val="666"/>
          <w:jc w:val="center"/>
        </w:trPr>
        <w:tc>
          <w:tcPr>
            <w:tcW w:w="5935" w:type="dxa"/>
            <w:shd w:val="clear" w:color="auto" w:fill="F2F2F2"/>
          </w:tcPr>
          <w:p w14:paraId="7F4F6891" w14:textId="05F6ACB4" w:rsidR="00B10BB8" w:rsidRPr="00B45593" w:rsidRDefault="00B10BB8" w:rsidP="00B10BB8">
            <w:pPr>
              <w:pStyle w:val="Default"/>
              <w:widowControl w:val="0"/>
              <w:spacing w:before="100"/>
              <w:rPr>
                <w:rFonts w:asciiTheme="minorHAnsi" w:hAnsiTheme="minorHAnsi" w:cstheme="minorHAnsi"/>
                <w:sz w:val="21"/>
                <w:szCs w:val="21"/>
                <w:lang w:val="en-GB"/>
              </w:rPr>
            </w:pPr>
            <w:r w:rsidRPr="00B45593">
              <w:rPr>
                <w:rFonts w:asciiTheme="minorHAnsi" w:hAnsiTheme="minorHAnsi" w:cstheme="minorHAnsi"/>
                <w:bCs/>
                <w:sz w:val="21"/>
                <w:szCs w:val="21"/>
                <w:lang w:val="en-GB"/>
              </w:rPr>
              <w:t xml:space="preserve"> Deadline for submitting offers to </w:t>
            </w:r>
            <w:r w:rsidR="000E54FC" w:rsidRPr="00B45593">
              <w:rPr>
                <w:rFonts w:asciiTheme="minorHAnsi" w:hAnsiTheme="minorHAnsi" w:cstheme="minorHAnsi"/>
                <w:b/>
                <w:sz w:val="21"/>
                <w:szCs w:val="21"/>
                <w:lang w:val="en-GB"/>
              </w:rPr>
              <w:t>email</w:t>
            </w:r>
            <w:r w:rsidRPr="00B45593">
              <w:rPr>
                <w:rFonts w:asciiTheme="minorHAnsi" w:hAnsiTheme="minorHAnsi" w:cstheme="minorHAnsi"/>
                <w:b/>
                <w:sz w:val="21"/>
                <w:szCs w:val="21"/>
                <w:lang w:val="en-GB"/>
              </w:rPr>
              <w:t xml:space="preserve"> </w:t>
            </w:r>
            <w:r w:rsidRPr="00B45593">
              <w:rPr>
                <w:rFonts w:asciiTheme="minorHAnsi" w:hAnsiTheme="minorHAnsi" w:cstheme="minorHAnsi"/>
                <w:bCs/>
                <w:sz w:val="21"/>
                <w:szCs w:val="21"/>
                <w:lang w:val="en-GB"/>
              </w:rPr>
              <w:t>account</w:t>
            </w:r>
            <w:r w:rsidR="00640DBB" w:rsidRPr="00B45593">
              <w:rPr>
                <w:rStyle w:val="FootnoteReference"/>
                <w:rFonts w:asciiTheme="minorHAnsi" w:hAnsiTheme="minorHAnsi" w:cstheme="minorHAnsi"/>
                <w:bCs/>
                <w:sz w:val="21"/>
                <w:szCs w:val="21"/>
                <w:lang w:val="en-GB"/>
              </w:rPr>
              <w:footnoteReference w:id="1"/>
            </w:r>
          </w:p>
        </w:tc>
        <w:tc>
          <w:tcPr>
            <w:tcW w:w="1620" w:type="dxa"/>
            <w:shd w:val="clear" w:color="auto" w:fill="F2F2F2"/>
          </w:tcPr>
          <w:p w14:paraId="246B7CE3" w14:textId="1934E6DF" w:rsidR="00B10BB8" w:rsidRPr="00B45593" w:rsidRDefault="005247CE" w:rsidP="00B10BB8">
            <w:pPr>
              <w:pStyle w:val="Default"/>
              <w:widowControl w:val="0"/>
              <w:spacing w:before="100"/>
              <w:rPr>
                <w:rFonts w:asciiTheme="minorHAnsi" w:hAnsiTheme="minorHAnsi" w:cstheme="minorHAnsi"/>
                <w:bCs/>
                <w:sz w:val="21"/>
                <w:szCs w:val="21"/>
                <w:lang w:val="en-GB"/>
              </w:rPr>
            </w:pPr>
            <w:r w:rsidRPr="00B45593">
              <w:rPr>
                <w:rFonts w:asciiTheme="minorHAnsi" w:hAnsiTheme="minorHAnsi" w:cstheme="minorHAnsi"/>
                <w:bCs/>
                <w:sz w:val="21"/>
                <w:szCs w:val="21"/>
                <w:lang w:val="en-GB"/>
              </w:rPr>
              <w:t>2</w:t>
            </w:r>
            <w:r w:rsidR="007C75FE">
              <w:rPr>
                <w:rFonts w:asciiTheme="minorHAnsi" w:hAnsiTheme="minorHAnsi" w:cstheme="minorHAnsi"/>
                <w:bCs/>
                <w:sz w:val="21"/>
                <w:szCs w:val="21"/>
                <w:lang w:val="en-GB"/>
              </w:rPr>
              <w:t>9</w:t>
            </w:r>
            <w:r w:rsidRPr="00B45593">
              <w:rPr>
                <w:rFonts w:asciiTheme="minorHAnsi" w:hAnsiTheme="minorHAnsi" w:cstheme="minorHAnsi"/>
                <w:bCs/>
                <w:sz w:val="21"/>
                <w:szCs w:val="21"/>
                <w:lang w:val="en-GB"/>
              </w:rPr>
              <w:t xml:space="preserve"> Apr 2026</w:t>
            </w:r>
          </w:p>
        </w:tc>
        <w:tc>
          <w:tcPr>
            <w:tcW w:w="1440" w:type="dxa"/>
            <w:shd w:val="clear" w:color="auto" w:fill="F2F2F2"/>
          </w:tcPr>
          <w:p w14:paraId="4AA2CDD5" w14:textId="59E7804A" w:rsidR="00B10BB8" w:rsidRPr="00620ED9" w:rsidRDefault="00B10BB8" w:rsidP="00B10BB8">
            <w:pPr>
              <w:pStyle w:val="Default"/>
              <w:widowControl w:val="0"/>
              <w:spacing w:before="100"/>
              <w:jc w:val="center"/>
              <w:rPr>
                <w:rFonts w:asciiTheme="minorHAnsi" w:hAnsiTheme="minorHAnsi" w:cstheme="minorHAnsi"/>
                <w:bCs/>
                <w:sz w:val="21"/>
                <w:szCs w:val="21"/>
                <w:lang w:val="en-GB"/>
              </w:rPr>
            </w:pPr>
            <w:r w:rsidRPr="00B45593">
              <w:rPr>
                <w:rFonts w:asciiTheme="minorHAnsi" w:hAnsiTheme="minorHAnsi" w:cstheme="minorHAnsi"/>
                <w:bCs/>
                <w:sz w:val="21"/>
                <w:szCs w:val="21"/>
                <w:lang w:val="en-GB"/>
              </w:rPr>
              <w:t>1</w:t>
            </w:r>
            <w:r w:rsidR="005247CE" w:rsidRPr="00B45593">
              <w:rPr>
                <w:rFonts w:asciiTheme="minorHAnsi" w:hAnsiTheme="minorHAnsi" w:cstheme="minorHAnsi"/>
                <w:bCs/>
                <w:sz w:val="21"/>
                <w:szCs w:val="21"/>
                <w:lang w:val="en-GB"/>
              </w:rPr>
              <w:t>7</w:t>
            </w:r>
            <w:r w:rsidRPr="00B45593">
              <w:rPr>
                <w:rFonts w:asciiTheme="minorHAnsi" w:hAnsiTheme="minorHAnsi" w:cstheme="minorHAnsi"/>
                <w:bCs/>
                <w:sz w:val="21"/>
                <w:szCs w:val="21"/>
                <w:lang w:val="en-GB"/>
              </w:rPr>
              <w:t>:00</w:t>
            </w:r>
          </w:p>
        </w:tc>
      </w:tr>
    </w:tbl>
    <w:p w14:paraId="5C66EBAA" w14:textId="6D686EF7" w:rsidR="00AF2E17" w:rsidRPr="00620ED9" w:rsidRDefault="00AF2E17" w:rsidP="00B15A18">
      <w:pPr>
        <w:numPr>
          <w:ilvl w:val="0"/>
          <w:numId w:val="1"/>
        </w:numPr>
        <w:spacing w:before="240" w:after="0"/>
        <w:ind w:left="360"/>
        <w:outlineLvl w:val="0"/>
        <w:rPr>
          <w:rStyle w:val="Strong"/>
          <w:rFonts w:asciiTheme="minorHAnsi" w:hAnsiTheme="minorHAnsi" w:cstheme="minorHAnsi"/>
          <w:sz w:val="22"/>
          <w:szCs w:val="22"/>
          <w:lang w:val="en-GB"/>
        </w:rPr>
      </w:pPr>
      <w:bookmarkStart w:id="2" w:name="_Ref386718606"/>
      <w:r w:rsidRPr="00620ED9">
        <w:rPr>
          <w:rStyle w:val="Strong"/>
          <w:rFonts w:asciiTheme="minorHAnsi" w:hAnsiTheme="minorHAnsi" w:cstheme="minorHAnsi"/>
          <w:sz w:val="22"/>
          <w:szCs w:val="22"/>
          <w:lang w:val="en-GB"/>
        </w:rPr>
        <w:t>Nature of the contract</w:t>
      </w:r>
      <w:bookmarkEnd w:id="2"/>
    </w:p>
    <w:p w14:paraId="736BB212" w14:textId="7A3BCEBB" w:rsidR="00AF2E17" w:rsidRPr="00620ED9" w:rsidRDefault="00006715" w:rsidP="00B15A18">
      <w:pPr>
        <w:pStyle w:val="Blockquote"/>
        <w:spacing w:before="0" w:after="0"/>
        <w:ind w:left="0"/>
        <w:jc w:val="both"/>
        <w:rPr>
          <w:rStyle w:val="Strong"/>
          <w:rFonts w:asciiTheme="minorHAnsi" w:hAnsiTheme="minorHAnsi" w:cstheme="minorHAnsi"/>
          <w:b w:val="0"/>
          <w:sz w:val="22"/>
          <w:szCs w:val="22"/>
          <w:lang w:val="en-GB"/>
        </w:rPr>
      </w:pPr>
      <w:r w:rsidRPr="00B45593">
        <w:rPr>
          <w:rStyle w:val="Strong"/>
          <w:rFonts w:asciiTheme="minorHAnsi" w:hAnsiTheme="minorHAnsi" w:cstheme="minorHAnsi"/>
          <w:b w:val="0"/>
          <w:sz w:val="22"/>
          <w:szCs w:val="22"/>
          <w:lang w:val="en-GB"/>
        </w:rPr>
        <w:t>Service/</w:t>
      </w:r>
      <w:r w:rsidR="000A7A63" w:rsidRPr="00B45593">
        <w:rPr>
          <w:rStyle w:val="Strong"/>
          <w:rFonts w:asciiTheme="minorHAnsi" w:hAnsiTheme="minorHAnsi" w:cstheme="minorHAnsi"/>
          <w:b w:val="0"/>
          <w:sz w:val="22"/>
          <w:szCs w:val="22"/>
          <w:lang w:val="en-GB"/>
        </w:rPr>
        <w:t>Works contract (agreement)</w:t>
      </w:r>
      <w:r w:rsidR="00AF2E17" w:rsidRPr="00B45593">
        <w:rPr>
          <w:rStyle w:val="Strong"/>
          <w:rFonts w:asciiTheme="minorHAnsi" w:hAnsiTheme="minorHAnsi" w:cstheme="minorHAnsi"/>
          <w:b w:val="0"/>
          <w:sz w:val="22"/>
          <w:szCs w:val="22"/>
          <w:lang w:val="en-GB"/>
        </w:rPr>
        <w:t>.</w:t>
      </w:r>
      <w:r w:rsidR="00AF2E17" w:rsidRPr="00620ED9">
        <w:rPr>
          <w:rStyle w:val="Strong"/>
          <w:rFonts w:asciiTheme="minorHAnsi" w:hAnsiTheme="minorHAnsi" w:cstheme="minorHAnsi"/>
          <w:b w:val="0"/>
          <w:sz w:val="22"/>
          <w:szCs w:val="22"/>
          <w:lang w:val="en-GB"/>
        </w:rPr>
        <w:t xml:space="preserve"> </w:t>
      </w:r>
    </w:p>
    <w:p w14:paraId="059B4A2A" w14:textId="77777777" w:rsidR="00AF2E17" w:rsidRPr="00620ED9" w:rsidRDefault="00AF2E17" w:rsidP="00B15A18">
      <w:pPr>
        <w:numPr>
          <w:ilvl w:val="0"/>
          <w:numId w:val="1"/>
        </w:numPr>
        <w:spacing w:before="240" w:after="0"/>
        <w:ind w:left="360"/>
        <w:outlineLvl w:val="0"/>
        <w:rPr>
          <w:rStyle w:val="Strong"/>
          <w:rFonts w:asciiTheme="minorHAnsi" w:hAnsiTheme="minorHAnsi" w:cstheme="minorHAnsi"/>
          <w:sz w:val="22"/>
          <w:szCs w:val="22"/>
          <w:lang w:val="en-GB"/>
        </w:rPr>
      </w:pPr>
      <w:r w:rsidRPr="00620ED9">
        <w:rPr>
          <w:rStyle w:val="Strong"/>
          <w:rFonts w:asciiTheme="minorHAnsi" w:hAnsiTheme="minorHAnsi" w:cstheme="minorHAnsi"/>
          <w:sz w:val="22"/>
          <w:szCs w:val="22"/>
          <w:lang w:val="en-GB"/>
        </w:rPr>
        <w:t>Negotiations</w:t>
      </w:r>
    </w:p>
    <w:p w14:paraId="07722E03" w14:textId="5D83E13A" w:rsidR="00BC283E" w:rsidRPr="00620ED9" w:rsidRDefault="000E54FC" w:rsidP="00B15A18">
      <w:pPr>
        <w:pStyle w:val="Blockquote"/>
        <w:spacing w:before="0" w:after="0"/>
        <w:ind w:left="0"/>
        <w:jc w:val="both"/>
        <w:rPr>
          <w:rStyle w:val="Emphasis"/>
          <w:rFonts w:asciiTheme="minorHAnsi" w:hAnsiTheme="minorHAnsi" w:cstheme="minorHAnsi"/>
          <w:i w:val="0"/>
          <w:sz w:val="22"/>
          <w:szCs w:val="22"/>
          <w:lang w:val="en-GB"/>
        </w:rPr>
      </w:pPr>
      <w:r w:rsidRPr="00620ED9">
        <w:rPr>
          <w:rFonts w:asciiTheme="minorHAnsi" w:hAnsiTheme="minorHAnsi" w:cstheme="minorHAnsi"/>
          <w:sz w:val="22"/>
          <w:szCs w:val="19"/>
          <w:lang w:val="en-GB"/>
        </w:rPr>
        <w:t xml:space="preserve">Helvetas </w:t>
      </w:r>
      <w:r w:rsidR="00AF2E17" w:rsidRPr="00620ED9">
        <w:rPr>
          <w:rStyle w:val="Emphasis"/>
          <w:rFonts w:asciiTheme="minorHAnsi" w:hAnsiTheme="minorHAnsi" w:cstheme="minorHAnsi"/>
          <w:i w:val="0"/>
          <w:sz w:val="22"/>
          <w:szCs w:val="22"/>
          <w:lang w:val="en-GB"/>
        </w:rPr>
        <w:t xml:space="preserve">reserves the right to enter into negotiations with all or part of eligible </w:t>
      </w:r>
      <w:r w:rsidR="00DF01C9" w:rsidRPr="00620ED9">
        <w:rPr>
          <w:rStyle w:val="Emphasis"/>
          <w:rFonts w:asciiTheme="minorHAnsi" w:hAnsiTheme="minorHAnsi" w:cstheme="minorHAnsi"/>
          <w:i w:val="0"/>
          <w:sz w:val="22"/>
          <w:szCs w:val="22"/>
          <w:lang w:val="en-GB"/>
        </w:rPr>
        <w:t>companies</w:t>
      </w:r>
      <w:r w:rsidR="004A4562" w:rsidRPr="00620ED9">
        <w:rPr>
          <w:rStyle w:val="Emphasis"/>
          <w:rFonts w:asciiTheme="minorHAnsi" w:hAnsiTheme="minorHAnsi" w:cstheme="minorHAnsi"/>
          <w:i w:val="0"/>
          <w:sz w:val="22"/>
          <w:szCs w:val="22"/>
          <w:lang w:val="en-GB"/>
        </w:rPr>
        <w:t>/organisations</w:t>
      </w:r>
      <w:r w:rsidR="00AF2E17" w:rsidRPr="00620ED9">
        <w:rPr>
          <w:rStyle w:val="Emphasis"/>
          <w:rFonts w:asciiTheme="minorHAnsi" w:hAnsiTheme="minorHAnsi" w:cstheme="minorHAnsi"/>
          <w:i w:val="0"/>
          <w:sz w:val="22"/>
          <w:szCs w:val="22"/>
          <w:lang w:val="en-GB"/>
        </w:rPr>
        <w:t xml:space="preserve"> in order to amend and/or complete their original offers. </w:t>
      </w:r>
    </w:p>
    <w:p w14:paraId="03D6EF0B" w14:textId="529A606E" w:rsidR="00AF2E17" w:rsidRPr="00620ED9" w:rsidRDefault="00AF2E17" w:rsidP="00B15A18">
      <w:pPr>
        <w:pStyle w:val="Blockquote"/>
        <w:spacing w:before="0" w:after="0"/>
        <w:ind w:left="0"/>
        <w:jc w:val="both"/>
        <w:rPr>
          <w:rStyle w:val="Emphasis"/>
          <w:rFonts w:asciiTheme="minorHAnsi" w:hAnsiTheme="minorHAnsi" w:cstheme="minorHAnsi"/>
          <w:i w:val="0"/>
          <w:sz w:val="22"/>
          <w:szCs w:val="22"/>
          <w:lang w:val="en-GB"/>
        </w:rPr>
      </w:pPr>
      <w:r w:rsidRPr="00620ED9">
        <w:rPr>
          <w:rStyle w:val="Emphasis"/>
          <w:rFonts w:asciiTheme="minorHAnsi" w:hAnsiTheme="minorHAnsi" w:cstheme="minorHAnsi"/>
          <w:i w:val="0"/>
          <w:sz w:val="22"/>
          <w:szCs w:val="22"/>
          <w:lang w:val="en-GB"/>
        </w:rPr>
        <w:t>Negotiations may concern the technical, financial, legal and other aspects of the contract.</w:t>
      </w:r>
    </w:p>
    <w:p w14:paraId="679D32EA" w14:textId="77777777" w:rsidR="00AF2E17" w:rsidRPr="00620ED9" w:rsidRDefault="00AF2E17" w:rsidP="00B15A18">
      <w:pPr>
        <w:numPr>
          <w:ilvl w:val="0"/>
          <w:numId w:val="1"/>
        </w:numPr>
        <w:spacing w:before="240" w:after="0"/>
        <w:ind w:left="360"/>
        <w:outlineLvl w:val="0"/>
        <w:rPr>
          <w:rStyle w:val="Strong"/>
          <w:rFonts w:asciiTheme="minorHAnsi" w:hAnsiTheme="minorHAnsi" w:cstheme="minorHAnsi"/>
          <w:sz w:val="22"/>
          <w:szCs w:val="22"/>
          <w:lang w:val="en-GB"/>
        </w:rPr>
      </w:pPr>
      <w:r w:rsidRPr="00620ED9">
        <w:rPr>
          <w:rStyle w:val="Strong"/>
          <w:rFonts w:asciiTheme="minorHAnsi" w:hAnsiTheme="minorHAnsi" w:cstheme="minorHAnsi"/>
          <w:sz w:val="22"/>
          <w:szCs w:val="22"/>
          <w:lang w:val="en-GB"/>
        </w:rPr>
        <w:t>Eligibility</w:t>
      </w:r>
    </w:p>
    <w:p w14:paraId="14B72483" w14:textId="6A0D7AAC" w:rsidR="00AF2E17" w:rsidRPr="00620ED9" w:rsidRDefault="00F02031" w:rsidP="00B15A18">
      <w:pPr>
        <w:pStyle w:val="Blockquote"/>
        <w:spacing w:before="0" w:after="0"/>
        <w:ind w:left="0"/>
        <w:jc w:val="both"/>
        <w:rPr>
          <w:rStyle w:val="Emphasis"/>
          <w:rFonts w:asciiTheme="minorHAnsi" w:hAnsiTheme="minorHAnsi" w:cstheme="minorHAnsi"/>
          <w:i w:val="0"/>
          <w:sz w:val="22"/>
          <w:szCs w:val="22"/>
          <w:highlight w:val="yellow"/>
          <w:lang w:val="en-GB"/>
        </w:rPr>
      </w:pPr>
      <w:r w:rsidRPr="00620ED9">
        <w:rPr>
          <w:rStyle w:val="Emphasis"/>
          <w:rFonts w:asciiTheme="minorHAnsi" w:hAnsiTheme="minorHAnsi" w:cstheme="minorHAnsi"/>
          <w:i w:val="0"/>
          <w:sz w:val="22"/>
          <w:szCs w:val="22"/>
          <w:lang w:val="en-GB"/>
        </w:rPr>
        <w:t>Invited</w:t>
      </w:r>
      <w:r w:rsidR="00AF2E17" w:rsidRPr="00620ED9">
        <w:rPr>
          <w:rStyle w:val="Emphasis"/>
          <w:rFonts w:asciiTheme="minorHAnsi" w:hAnsiTheme="minorHAnsi" w:cstheme="minorHAnsi"/>
          <w:i w:val="0"/>
          <w:sz w:val="22"/>
          <w:szCs w:val="22"/>
          <w:lang w:val="en-GB"/>
        </w:rPr>
        <w:t xml:space="preserve"> </w:t>
      </w:r>
      <w:r w:rsidR="0016367D" w:rsidRPr="00620ED9">
        <w:rPr>
          <w:rStyle w:val="Emphasis"/>
          <w:rFonts w:asciiTheme="minorHAnsi" w:hAnsiTheme="minorHAnsi" w:cstheme="minorHAnsi"/>
          <w:i w:val="0"/>
          <w:sz w:val="22"/>
          <w:szCs w:val="22"/>
          <w:lang w:val="en-GB"/>
        </w:rPr>
        <w:t>individuals</w:t>
      </w:r>
      <w:r w:rsidRPr="00620ED9">
        <w:rPr>
          <w:rStyle w:val="Emphasis"/>
          <w:rFonts w:asciiTheme="minorHAnsi" w:hAnsiTheme="minorHAnsi" w:cstheme="minorHAnsi"/>
          <w:i w:val="0"/>
          <w:sz w:val="22"/>
          <w:szCs w:val="22"/>
          <w:lang w:val="en-GB"/>
        </w:rPr>
        <w:t xml:space="preserve"> should be </w:t>
      </w:r>
      <w:r w:rsidR="00AF2E17" w:rsidRPr="00620ED9">
        <w:rPr>
          <w:rStyle w:val="Emphasis"/>
          <w:rFonts w:asciiTheme="minorHAnsi" w:hAnsiTheme="minorHAnsi" w:cstheme="minorHAnsi"/>
          <w:i w:val="0"/>
          <w:sz w:val="22"/>
          <w:szCs w:val="22"/>
          <w:lang w:val="en-GB"/>
        </w:rPr>
        <w:t xml:space="preserve">registered in the </w:t>
      </w:r>
      <w:r w:rsidR="00483D49" w:rsidRPr="00620ED9">
        <w:rPr>
          <w:rStyle w:val="Emphasis"/>
          <w:rFonts w:asciiTheme="minorHAnsi" w:hAnsiTheme="minorHAnsi" w:cstheme="minorHAnsi"/>
          <w:i w:val="0"/>
          <w:sz w:val="22"/>
          <w:szCs w:val="22"/>
          <w:lang w:val="en-GB"/>
        </w:rPr>
        <w:t>country</w:t>
      </w:r>
      <w:r w:rsidR="00AF2E17" w:rsidRPr="00620ED9">
        <w:rPr>
          <w:rStyle w:val="Emphasis"/>
          <w:rFonts w:asciiTheme="minorHAnsi" w:hAnsiTheme="minorHAnsi" w:cstheme="minorHAnsi"/>
          <w:i w:val="0"/>
          <w:sz w:val="22"/>
          <w:szCs w:val="22"/>
          <w:lang w:val="en-GB"/>
        </w:rPr>
        <w:t xml:space="preserve">. </w:t>
      </w:r>
    </w:p>
    <w:p w14:paraId="5E243D58" w14:textId="77777777" w:rsidR="00AF2E17" w:rsidRPr="00620ED9" w:rsidRDefault="00AF2E17" w:rsidP="00B15A18">
      <w:pPr>
        <w:numPr>
          <w:ilvl w:val="0"/>
          <w:numId w:val="1"/>
        </w:numPr>
        <w:spacing w:before="240" w:after="0"/>
        <w:ind w:left="360"/>
        <w:outlineLvl w:val="0"/>
        <w:rPr>
          <w:rStyle w:val="Strong"/>
          <w:rFonts w:asciiTheme="minorHAnsi" w:hAnsiTheme="minorHAnsi" w:cstheme="minorHAnsi"/>
          <w:sz w:val="22"/>
          <w:szCs w:val="22"/>
          <w:lang w:val="en-GB"/>
        </w:rPr>
      </w:pPr>
      <w:r w:rsidRPr="00620ED9">
        <w:rPr>
          <w:rStyle w:val="Strong"/>
          <w:rFonts w:asciiTheme="minorHAnsi" w:hAnsiTheme="minorHAnsi" w:cstheme="minorHAnsi"/>
          <w:sz w:val="22"/>
          <w:szCs w:val="22"/>
          <w:lang w:val="en-GB"/>
        </w:rPr>
        <w:t xml:space="preserve">Costs for preparing offers </w:t>
      </w:r>
    </w:p>
    <w:p w14:paraId="2F5241CB" w14:textId="7034B7DC" w:rsidR="00AF2E17" w:rsidRPr="00620ED9" w:rsidRDefault="00AF2E17" w:rsidP="00B15A18">
      <w:pPr>
        <w:pStyle w:val="Blockquote"/>
        <w:spacing w:before="0" w:after="0"/>
        <w:ind w:left="0"/>
        <w:jc w:val="both"/>
        <w:rPr>
          <w:rStyle w:val="Emphasis"/>
          <w:rFonts w:asciiTheme="minorHAnsi" w:hAnsiTheme="minorHAnsi" w:cstheme="minorHAnsi"/>
          <w:i w:val="0"/>
          <w:sz w:val="22"/>
          <w:szCs w:val="22"/>
          <w:lang w:val="en-GB"/>
        </w:rPr>
      </w:pPr>
      <w:r w:rsidRPr="00620ED9">
        <w:rPr>
          <w:rStyle w:val="Emphasis"/>
          <w:rFonts w:asciiTheme="minorHAnsi" w:hAnsiTheme="minorHAnsi" w:cstheme="minorHAnsi"/>
          <w:i w:val="0"/>
          <w:sz w:val="22"/>
          <w:szCs w:val="22"/>
          <w:lang w:val="en-GB"/>
        </w:rPr>
        <w:t xml:space="preserve">No costs incurred by the </w:t>
      </w:r>
      <w:r w:rsidR="00DF01C9" w:rsidRPr="00620ED9">
        <w:rPr>
          <w:rStyle w:val="Emphasis"/>
          <w:rFonts w:asciiTheme="minorHAnsi" w:hAnsiTheme="minorHAnsi" w:cstheme="minorHAnsi"/>
          <w:i w:val="0"/>
          <w:sz w:val="22"/>
          <w:szCs w:val="22"/>
          <w:lang w:val="en-GB"/>
        </w:rPr>
        <w:t>company</w:t>
      </w:r>
      <w:r w:rsidR="004A4562" w:rsidRPr="00620ED9">
        <w:rPr>
          <w:rStyle w:val="Emphasis"/>
          <w:rFonts w:asciiTheme="minorHAnsi" w:hAnsiTheme="minorHAnsi" w:cstheme="minorHAnsi"/>
          <w:i w:val="0"/>
          <w:sz w:val="22"/>
          <w:szCs w:val="22"/>
          <w:lang w:val="en-GB"/>
        </w:rPr>
        <w:t>/organisation</w:t>
      </w:r>
      <w:r w:rsidRPr="00620ED9">
        <w:rPr>
          <w:rStyle w:val="Emphasis"/>
          <w:rFonts w:asciiTheme="minorHAnsi" w:hAnsiTheme="minorHAnsi" w:cstheme="minorHAnsi"/>
          <w:i w:val="0"/>
          <w:sz w:val="22"/>
          <w:szCs w:val="22"/>
          <w:lang w:val="en-GB"/>
        </w:rPr>
        <w:t xml:space="preserve"> in preparing and submitting the offers are reimbursable. Such costs fall under the responsibility of the </w:t>
      </w:r>
      <w:r w:rsidR="00DF01C9" w:rsidRPr="00620ED9">
        <w:rPr>
          <w:rStyle w:val="Emphasis"/>
          <w:rFonts w:asciiTheme="minorHAnsi" w:hAnsiTheme="minorHAnsi" w:cstheme="minorHAnsi"/>
          <w:i w:val="0"/>
          <w:sz w:val="22"/>
          <w:szCs w:val="22"/>
          <w:lang w:val="en-GB"/>
        </w:rPr>
        <w:t>company</w:t>
      </w:r>
      <w:r w:rsidR="004A4562" w:rsidRPr="00620ED9">
        <w:rPr>
          <w:rStyle w:val="Emphasis"/>
          <w:rFonts w:asciiTheme="minorHAnsi" w:hAnsiTheme="minorHAnsi" w:cstheme="minorHAnsi"/>
          <w:i w:val="0"/>
          <w:sz w:val="22"/>
          <w:szCs w:val="22"/>
          <w:lang w:val="en-GB"/>
        </w:rPr>
        <w:t>/organisation</w:t>
      </w:r>
      <w:r w:rsidRPr="00620ED9">
        <w:rPr>
          <w:rStyle w:val="Emphasis"/>
          <w:rFonts w:asciiTheme="minorHAnsi" w:hAnsiTheme="minorHAnsi" w:cstheme="minorHAnsi"/>
          <w:i w:val="0"/>
          <w:sz w:val="22"/>
          <w:szCs w:val="22"/>
          <w:lang w:val="en-GB"/>
        </w:rPr>
        <w:t xml:space="preserve">, including the costs </w:t>
      </w:r>
      <w:r w:rsidRPr="00620ED9">
        <w:rPr>
          <w:rStyle w:val="Emphasis"/>
          <w:rFonts w:asciiTheme="minorHAnsi" w:hAnsiTheme="minorHAnsi" w:cstheme="minorHAnsi"/>
          <w:i w:val="0"/>
          <w:sz w:val="22"/>
          <w:szCs w:val="22"/>
          <w:lang w:val="en-GB"/>
        </w:rPr>
        <w:lastRenderedPageBreak/>
        <w:t>incurred during negotiating and interviewing process.</w:t>
      </w:r>
    </w:p>
    <w:p w14:paraId="01B2E703" w14:textId="77777777" w:rsidR="00AF2E17" w:rsidRPr="00620ED9" w:rsidRDefault="00AF2E17" w:rsidP="00B15A18">
      <w:pPr>
        <w:numPr>
          <w:ilvl w:val="0"/>
          <w:numId w:val="1"/>
        </w:numPr>
        <w:spacing w:before="240" w:after="0"/>
        <w:ind w:left="360"/>
        <w:outlineLvl w:val="0"/>
        <w:rPr>
          <w:rStyle w:val="Strong"/>
          <w:rFonts w:asciiTheme="minorHAnsi" w:hAnsiTheme="minorHAnsi" w:cstheme="minorHAnsi"/>
          <w:sz w:val="22"/>
          <w:szCs w:val="22"/>
          <w:lang w:val="en-GB"/>
        </w:rPr>
      </w:pPr>
      <w:r w:rsidRPr="00620ED9">
        <w:rPr>
          <w:rStyle w:val="Strong"/>
          <w:rFonts w:asciiTheme="minorHAnsi" w:hAnsiTheme="minorHAnsi" w:cstheme="minorHAnsi"/>
          <w:sz w:val="22"/>
          <w:szCs w:val="22"/>
          <w:lang w:val="en-GB"/>
        </w:rPr>
        <w:t>Sub-contracting</w:t>
      </w:r>
    </w:p>
    <w:p w14:paraId="4754FE89" w14:textId="777CF73F" w:rsidR="00AF2E17" w:rsidRPr="00620ED9" w:rsidRDefault="00AF2E17" w:rsidP="00B15A18">
      <w:pPr>
        <w:pStyle w:val="Blockquote"/>
        <w:spacing w:before="0" w:after="0"/>
        <w:ind w:left="0"/>
        <w:jc w:val="both"/>
        <w:rPr>
          <w:rStyle w:val="Emphasis"/>
          <w:rFonts w:asciiTheme="minorHAnsi" w:hAnsiTheme="minorHAnsi" w:cstheme="minorHAnsi"/>
          <w:i w:val="0"/>
          <w:sz w:val="22"/>
          <w:szCs w:val="22"/>
          <w:lang w:val="en-GB"/>
        </w:rPr>
      </w:pPr>
      <w:r w:rsidRPr="00620ED9">
        <w:rPr>
          <w:rStyle w:val="Emphasis"/>
          <w:rFonts w:asciiTheme="minorHAnsi" w:hAnsiTheme="minorHAnsi" w:cstheme="minorHAnsi"/>
          <w:i w:val="0"/>
          <w:sz w:val="22"/>
          <w:szCs w:val="22"/>
          <w:lang w:val="en-GB"/>
        </w:rPr>
        <w:t>Sub-contracting to another legal person is not allowed.</w:t>
      </w:r>
    </w:p>
    <w:p w14:paraId="22B59A33" w14:textId="0F6ED054" w:rsidR="00AF2E17" w:rsidRPr="00620ED9" w:rsidRDefault="00AF2E17" w:rsidP="00B15A18">
      <w:pPr>
        <w:numPr>
          <w:ilvl w:val="0"/>
          <w:numId w:val="1"/>
        </w:numPr>
        <w:spacing w:before="240" w:after="0"/>
        <w:ind w:left="360"/>
        <w:outlineLvl w:val="0"/>
        <w:rPr>
          <w:rStyle w:val="Strong"/>
          <w:rFonts w:asciiTheme="minorHAnsi" w:hAnsiTheme="minorHAnsi" w:cstheme="minorHAnsi"/>
          <w:sz w:val="22"/>
          <w:szCs w:val="22"/>
          <w:lang w:val="en-GB"/>
        </w:rPr>
      </w:pPr>
      <w:r w:rsidRPr="00620ED9">
        <w:rPr>
          <w:rStyle w:val="Strong"/>
          <w:rFonts w:asciiTheme="minorHAnsi" w:hAnsiTheme="minorHAnsi" w:cstheme="minorHAnsi"/>
          <w:sz w:val="22"/>
          <w:szCs w:val="22"/>
          <w:lang w:val="en-GB"/>
        </w:rPr>
        <w:t xml:space="preserve">Provisional commencement date of the </w:t>
      </w:r>
      <w:r w:rsidR="004A4562" w:rsidRPr="00620ED9">
        <w:rPr>
          <w:rStyle w:val="Strong"/>
          <w:rFonts w:asciiTheme="minorHAnsi" w:hAnsiTheme="minorHAnsi" w:cstheme="minorHAnsi"/>
          <w:sz w:val="22"/>
          <w:szCs w:val="22"/>
          <w:lang w:val="en-GB"/>
        </w:rPr>
        <w:t xml:space="preserve">purchase order/ </w:t>
      </w:r>
      <w:r w:rsidRPr="00620ED9">
        <w:rPr>
          <w:rStyle w:val="Strong"/>
          <w:rFonts w:asciiTheme="minorHAnsi" w:hAnsiTheme="minorHAnsi" w:cstheme="minorHAnsi"/>
          <w:sz w:val="22"/>
          <w:szCs w:val="22"/>
          <w:lang w:val="en-GB"/>
        </w:rPr>
        <w:t>contract</w:t>
      </w:r>
    </w:p>
    <w:p w14:paraId="2BE96B7F" w14:textId="48921DF1" w:rsidR="00AF2E17" w:rsidRPr="00620ED9" w:rsidRDefault="00006715" w:rsidP="00B15A18">
      <w:pPr>
        <w:pStyle w:val="Blockquote"/>
        <w:spacing w:before="0" w:after="0"/>
        <w:ind w:left="0"/>
        <w:jc w:val="both"/>
        <w:rPr>
          <w:rStyle w:val="Emphasis"/>
          <w:rFonts w:asciiTheme="minorHAnsi" w:hAnsiTheme="minorHAnsi" w:cstheme="minorHAnsi"/>
          <w:i w:val="0"/>
          <w:sz w:val="22"/>
          <w:szCs w:val="22"/>
          <w:lang w:val="en-GB"/>
        </w:rPr>
      </w:pPr>
      <w:r w:rsidRPr="00620ED9">
        <w:rPr>
          <w:rStyle w:val="Emphasis"/>
          <w:rFonts w:asciiTheme="minorHAnsi" w:hAnsiTheme="minorHAnsi" w:cstheme="minorHAnsi"/>
          <w:i w:val="0"/>
          <w:sz w:val="22"/>
          <w:szCs w:val="22"/>
          <w:lang w:val="en-GB"/>
        </w:rPr>
        <w:t xml:space="preserve">The contract is anticipated to commence on </w:t>
      </w:r>
      <w:r w:rsidR="00B45593">
        <w:rPr>
          <w:rStyle w:val="Emphasis"/>
          <w:rFonts w:asciiTheme="minorHAnsi" w:hAnsiTheme="minorHAnsi" w:cstheme="minorHAnsi"/>
          <w:i w:val="0"/>
          <w:sz w:val="22"/>
          <w:szCs w:val="22"/>
          <w:lang w:val="en-GB"/>
        </w:rPr>
        <w:t>0</w:t>
      </w:r>
      <w:r w:rsidRPr="00620ED9">
        <w:rPr>
          <w:rStyle w:val="Emphasis"/>
          <w:rFonts w:asciiTheme="minorHAnsi" w:hAnsiTheme="minorHAnsi" w:cstheme="minorHAnsi"/>
          <w:i w:val="0"/>
          <w:sz w:val="22"/>
          <w:szCs w:val="22"/>
          <w:lang w:val="en-GB"/>
        </w:rPr>
        <w:t>4 May 2026</w:t>
      </w:r>
      <w:r w:rsidR="00AF2E17" w:rsidRPr="00620ED9">
        <w:rPr>
          <w:rStyle w:val="Emphasis"/>
          <w:rFonts w:asciiTheme="minorHAnsi" w:hAnsiTheme="minorHAnsi" w:cstheme="minorHAnsi"/>
          <w:i w:val="0"/>
          <w:sz w:val="22"/>
          <w:szCs w:val="22"/>
          <w:lang w:val="en-GB"/>
        </w:rPr>
        <w:t>.</w:t>
      </w:r>
    </w:p>
    <w:p w14:paraId="34CDC03A" w14:textId="627BE306" w:rsidR="00AF2E17" w:rsidRPr="00620ED9" w:rsidRDefault="00AF2E17" w:rsidP="00B15A18">
      <w:pPr>
        <w:numPr>
          <w:ilvl w:val="0"/>
          <w:numId w:val="1"/>
        </w:numPr>
        <w:spacing w:before="240" w:after="0"/>
        <w:ind w:left="360"/>
        <w:outlineLvl w:val="0"/>
        <w:rPr>
          <w:rStyle w:val="Strong"/>
          <w:rFonts w:asciiTheme="minorHAnsi" w:hAnsiTheme="minorHAnsi" w:cstheme="minorHAnsi"/>
          <w:sz w:val="22"/>
          <w:szCs w:val="22"/>
          <w:lang w:val="en-GB"/>
        </w:rPr>
      </w:pPr>
      <w:r w:rsidRPr="00620ED9">
        <w:rPr>
          <w:rStyle w:val="Strong"/>
          <w:rFonts w:asciiTheme="minorHAnsi" w:hAnsiTheme="minorHAnsi" w:cstheme="minorHAnsi"/>
          <w:sz w:val="22"/>
          <w:szCs w:val="22"/>
          <w:lang w:val="en-GB"/>
        </w:rPr>
        <w:t xml:space="preserve">Initial period of execution and possible extension of the </w:t>
      </w:r>
      <w:r w:rsidR="004A4562" w:rsidRPr="00620ED9">
        <w:rPr>
          <w:rStyle w:val="Strong"/>
          <w:rFonts w:asciiTheme="minorHAnsi" w:hAnsiTheme="minorHAnsi" w:cstheme="minorHAnsi"/>
          <w:sz w:val="22"/>
          <w:szCs w:val="22"/>
          <w:lang w:val="en-GB"/>
        </w:rPr>
        <w:t xml:space="preserve">purchase order/ </w:t>
      </w:r>
      <w:r w:rsidRPr="00620ED9">
        <w:rPr>
          <w:rStyle w:val="Strong"/>
          <w:rFonts w:asciiTheme="minorHAnsi" w:hAnsiTheme="minorHAnsi" w:cstheme="minorHAnsi"/>
          <w:sz w:val="22"/>
          <w:szCs w:val="22"/>
          <w:lang w:val="en-GB"/>
        </w:rPr>
        <w:t>contract</w:t>
      </w:r>
    </w:p>
    <w:p w14:paraId="545449C9" w14:textId="255BF5AF" w:rsidR="00AF2E17" w:rsidRPr="00620ED9" w:rsidRDefault="00AF2E17" w:rsidP="597A8E9F">
      <w:pPr>
        <w:pStyle w:val="Blockquote"/>
        <w:spacing w:before="0" w:after="0"/>
        <w:ind w:left="0"/>
        <w:jc w:val="both"/>
        <w:rPr>
          <w:rStyle w:val="Emphasis"/>
          <w:rFonts w:asciiTheme="minorHAnsi" w:hAnsiTheme="minorHAnsi" w:cstheme="minorHAnsi"/>
          <w:i w:val="0"/>
          <w:color w:val="FF0000"/>
          <w:sz w:val="22"/>
          <w:szCs w:val="22"/>
        </w:rPr>
      </w:pPr>
      <w:r w:rsidRPr="00620ED9">
        <w:rPr>
          <w:rStyle w:val="Emphasis"/>
          <w:rFonts w:asciiTheme="minorHAnsi" w:hAnsiTheme="minorHAnsi" w:cstheme="minorHAnsi"/>
          <w:i w:val="0"/>
          <w:sz w:val="22"/>
          <w:szCs w:val="22"/>
        </w:rPr>
        <w:t>Services</w:t>
      </w:r>
      <w:r w:rsidR="00DF01C9" w:rsidRPr="00620ED9">
        <w:rPr>
          <w:rStyle w:val="Emphasis"/>
          <w:rFonts w:asciiTheme="minorHAnsi" w:hAnsiTheme="minorHAnsi" w:cstheme="minorHAnsi"/>
          <w:i w:val="0"/>
          <w:sz w:val="22"/>
          <w:szCs w:val="22"/>
        </w:rPr>
        <w:t xml:space="preserve"> or works</w:t>
      </w:r>
      <w:r w:rsidRPr="00620ED9">
        <w:rPr>
          <w:rStyle w:val="Emphasis"/>
          <w:rFonts w:asciiTheme="minorHAnsi" w:hAnsiTheme="minorHAnsi" w:cstheme="minorHAnsi"/>
          <w:i w:val="0"/>
          <w:sz w:val="22"/>
          <w:szCs w:val="22"/>
        </w:rPr>
        <w:t xml:space="preserve"> are to be provided between</w:t>
      </w:r>
      <w:r w:rsidRPr="00620ED9">
        <w:rPr>
          <w:rStyle w:val="Emphasis"/>
          <w:rFonts w:asciiTheme="minorHAnsi" w:hAnsiTheme="minorHAnsi" w:cstheme="minorHAnsi"/>
          <w:i w:val="0"/>
          <w:color w:val="FF0000"/>
          <w:sz w:val="22"/>
          <w:szCs w:val="22"/>
        </w:rPr>
        <w:t xml:space="preserve"> </w:t>
      </w:r>
      <w:r w:rsidR="00006715" w:rsidRPr="00620ED9">
        <w:rPr>
          <w:rStyle w:val="Emphasis"/>
          <w:rFonts w:asciiTheme="minorHAnsi" w:hAnsiTheme="minorHAnsi" w:cstheme="minorHAnsi"/>
          <w:i w:val="0"/>
          <w:sz w:val="22"/>
          <w:szCs w:val="22"/>
        </w:rPr>
        <w:t>04 May 2026</w:t>
      </w:r>
      <w:r w:rsidRPr="00620ED9">
        <w:rPr>
          <w:rStyle w:val="Emphasis"/>
          <w:rFonts w:asciiTheme="minorHAnsi" w:hAnsiTheme="minorHAnsi" w:cstheme="minorHAnsi"/>
          <w:i w:val="0"/>
          <w:sz w:val="22"/>
          <w:szCs w:val="22"/>
        </w:rPr>
        <w:t xml:space="preserve"> and </w:t>
      </w:r>
      <w:r w:rsidR="00006715" w:rsidRPr="00620ED9">
        <w:rPr>
          <w:rStyle w:val="Emphasis"/>
          <w:rFonts w:asciiTheme="minorHAnsi" w:hAnsiTheme="minorHAnsi" w:cstheme="minorHAnsi"/>
          <w:i w:val="0"/>
          <w:sz w:val="22"/>
          <w:szCs w:val="22"/>
        </w:rPr>
        <w:t>15 Jun 2026</w:t>
      </w:r>
      <w:r w:rsidRPr="00620ED9">
        <w:rPr>
          <w:rStyle w:val="Emphasis"/>
          <w:rFonts w:asciiTheme="minorHAnsi" w:hAnsiTheme="minorHAnsi" w:cstheme="minorHAnsi"/>
          <w:i w:val="0"/>
          <w:sz w:val="22"/>
          <w:szCs w:val="22"/>
        </w:rPr>
        <w:t xml:space="preserve">. </w:t>
      </w:r>
      <w:r w:rsidRPr="00620ED9">
        <w:rPr>
          <w:rStyle w:val="Emphasis"/>
          <w:rFonts w:asciiTheme="minorHAnsi" w:hAnsiTheme="minorHAnsi" w:cstheme="minorHAnsi"/>
          <w:i w:val="0"/>
          <w:color w:val="FF0000"/>
          <w:sz w:val="22"/>
          <w:szCs w:val="22"/>
        </w:rPr>
        <w:t xml:space="preserve"> </w:t>
      </w:r>
    </w:p>
    <w:p w14:paraId="409F8042" w14:textId="21B56428" w:rsidR="00AF2E17" w:rsidRPr="00620ED9" w:rsidRDefault="00AF2E17" w:rsidP="00B15A18">
      <w:pPr>
        <w:numPr>
          <w:ilvl w:val="0"/>
          <w:numId w:val="1"/>
        </w:numPr>
        <w:spacing w:before="240" w:after="0"/>
        <w:ind w:left="360"/>
        <w:outlineLvl w:val="0"/>
        <w:rPr>
          <w:rStyle w:val="Strong"/>
          <w:rFonts w:asciiTheme="minorHAnsi" w:hAnsiTheme="minorHAnsi" w:cstheme="minorHAnsi"/>
          <w:sz w:val="22"/>
          <w:szCs w:val="22"/>
          <w:lang w:val="en-GB"/>
        </w:rPr>
      </w:pPr>
      <w:r w:rsidRPr="00620ED9">
        <w:rPr>
          <w:rStyle w:val="Strong"/>
          <w:rFonts w:asciiTheme="minorHAnsi" w:hAnsiTheme="minorHAnsi" w:cstheme="minorHAnsi"/>
          <w:sz w:val="22"/>
          <w:szCs w:val="22"/>
          <w:lang w:val="en-GB"/>
        </w:rPr>
        <w:t>Evaluation of offers</w:t>
      </w:r>
    </w:p>
    <w:p w14:paraId="42082E75" w14:textId="410F60A9" w:rsidR="00AF2E17" w:rsidRPr="00620ED9" w:rsidRDefault="00AF2E17" w:rsidP="00B15A18">
      <w:pPr>
        <w:pStyle w:val="Blockquote"/>
        <w:spacing w:before="0" w:after="0"/>
        <w:ind w:left="0"/>
        <w:jc w:val="both"/>
        <w:rPr>
          <w:rStyle w:val="Emphasis"/>
          <w:rFonts w:asciiTheme="minorHAnsi" w:hAnsiTheme="minorHAnsi" w:cstheme="minorHAnsi"/>
          <w:i w:val="0"/>
          <w:sz w:val="22"/>
          <w:szCs w:val="22"/>
          <w:lang w:val="en-GB"/>
        </w:rPr>
      </w:pPr>
      <w:r w:rsidRPr="00620ED9">
        <w:rPr>
          <w:rStyle w:val="Emphasis"/>
          <w:rFonts w:asciiTheme="minorHAnsi" w:hAnsiTheme="minorHAnsi" w:cstheme="minorHAnsi"/>
          <w:i w:val="0"/>
          <w:sz w:val="22"/>
          <w:szCs w:val="22"/>
          <w:lang w:val="en-GB"/>
        </w:rPr>
        <w:t>Each offer will be evaluated in accordance with the criteria and the weighting as detailed below.</w:t>
      </w:r>
    </w:p>
    <w:p w14:paraId="4EEB071C" w14:textId="53ED0EB8" w:rsidR="00AF2E17" w:rsidRPr="00620ED9" w:rsidRDefault="00AF2E17" w:rsidP="00B15A18">
      <w:pPr>
        <w:pStyle w:val="Blockquote"/>
        <w:spacing w:before="0" w:after="0"/>
        <w:ind w:left="0"/>
        <w:jc w:val="both"/>
        <w:rPr>
          <w:rStyle w:val="Emphasis"/>
          <w:rFonts w:asciiTheme="minorHAnsi" w:hAnsiTheme="minorHAnsi" w:cstheme="minorHAnsi"/>
          <w:sz w:val="22"/>
          <w:szCs w:val="22"/>
          <w:lang w:val="en-GB"/>
        </w:rPr>
      </w:pPr>
      <w:r w:rsidRPr="00620ED9">
        <w:rPr>
          <w:rStyle w:val="Emphasis"/>
          <w:rFonts w:asciiTheme="minorHAnsi" w:hAnsiTheme="minorHAnsi" w:cstheme="minorHAnsi"/>
          <w:sz w:val="22"/>
          <w:szCs w:val="22"/>
          <w:lang w:val="en-GB"/>
        </w:rPr>
        <w:t xml:space="preserve">The entire evaluation procedure is confidential. The </w:t>
      </w:r>
      <w:r w:rsidR="00DF01C9" w:rsidRPr="00620ED9">
        <w:rPr>
          <w:rStyle w:val="Emphasis"/>
          <w:rFonts w:asciiTheme="minorHAnsi" w:hAnsiTheme="minorHAnsi" w:cstheme="minorHAnsi"/>
          <w:sz w:val="22"/>
          <w:szCs w:val="22"/>
          <w:lang w:val="en-GB"/>
        </w:rPr>
        <w:t>Purchasing Panel (PP)</w:t>
      </w:r>
      <w:r w:rsidRPr="00620ED9">
        <w:rPr>
          <w:rStyle w:val="Emphasis"/>
          <w:rFonts w:asciiTheme="minorHAnsi" w:hAnsiTheme="minorHAnsi" w:cstheme="minorHAnsi"/>
          <w:sz w:val="22"/>
          <w:szCs w:val="22"/>
          <w:lang w:val="en-GB"/>
        </w:rPr>
        <w:t xml:space="preserve"> decisions are collective. The members of the </w:t>
      </w:r>
      <w:r w:rsidR="00DF01C9" w:rsidRPr="00620ED9">
        <w:rPr>
          <w:rStyle w:val="Emphasis"/>
          <w:rFonts w:asciiTheme="minorHAnsi" w:hAnsiTheme="minorHAnsi" w:cstheme="minorHAnsi"/>
          <w:sz w:val="22"/>
          <w:szCs w:val="22"/>
          <w:lang w:val="en-GB"/>
        </w:rPr>
        <w:t>PP</w:t>
      </w:r>
      <w:r w:rsidRPr="00620ED9">
        <w:rPr>
          <w:rStyle w:val="Emphasis"/>
          <w:rFonts w:asciiTheme="minorHAnsi" w:hAnsiTheme="minorHAnsi" w:cstheme="minorHAnsi"/>
          <w:sz w:val="22"/>
          <w:szCs w:val="22"/>
          <w:lang w:val="en-GB"/>
        </w:rPr>
        <w:t xml:space="preserve"> are bound to secrecy. The evaluation reports and written records are for official use only and may be communicated neither to the </w:t>
      </w:r>
      <w:r w:rsidR="00641E15" w:rsidRPr="00620ED9">
        <w:rPr>
          <w:rStyle w:val="Emphasis"/>
          <w:rFonts w:asciiTheme="minorHAnsi" w:hAnsiTheme="minorHAnsi" w:cstheme="minorHAnsi"/>
          <w:sz w:val="22"/>
          <w:szCs w:val="22"/>
          <w:lang w:val="en-GB"/>
        </w:rPr>
        <w:t>companies</w:t>
      </w:r>
      <w:r w:rsidR="004A4562" w:rsidRPr="00620ED9">
        <w:rPr>
          <w:rStyle w:val="Emphasis"/>
          <w:rFonts w:asciiTheme="minorHAnsi" w:hAnsiTheme="minorHAnsi" w:cstheme="minorHAnsi"/>
          <w:sz w:val="22"/>
          <w:szCs w:val="22"/>
          <w:lang w:val="en-GB"/>
        </w:rPr>
        <w:t>/organisations</w:t>
      </w:r>
      <w:r w:rsidR="00641E15" w:rsidRPr="00620ED9">
        <w:rPr>
          <w:rStyle w:val="Emphasis"/>
          <w:rFonts w:asciiTheme="minorHAnsi" w:hAnsiTheme="minorHAnsi" w:cstheme="minorHAnsi"/>
          <w:sz w:val="22"/>
          <w:szCs w:val="22"/>
          <w:lang w:val="en-GB"/>
        </w:rPr>
        <w:t xml:space="preserve"> who submitted the offer</w:t>
      </w:r>
      <w:r w:rsidRPr="00620ED9">
        <w:rPr>
          <w:rStyle w:val="Emphasis"/>
          <w:rFonts w:asciiTheme="minorHAnsi" w:hAnsiTheme="minorHAnsi" w:cstheme="minorHAnsi"/>
          <w:sz w:val="22"/>
          <w:szCs w:val="22"/>
          <w:lang w:val="en-GB"/>
        </w:rPr>
        <w:t xml:space="preserve"> nor to any party other than </w:t>
      </w:r>
      <w:r w:rsidR="00FE501B" w:rsidRPr="00620ED9">
        <w:rPr>
          <w:rFonts w:asciiTheme="minorHAnsi" w:hAnsiTheme="minorHAnsi" w:cstheme="minorHAnsi"/>
          <w:i/>
          <w:sz w:val="22"/>
          <w:szCs w:val="19"/>
          <w:lang w:val="en-GB"/>
        </w:rPr>
        <w:t>Helvetas</w:t>
      </w:r>
      <w:r w:rsidRPr="00620ED9">
        <w:rPr>
          <w:rStyle w:val="Emphasis"/>
          <w:rFonts w:asciiTheme="minorHAnsi" w:hAnsiTheme="minorHAnsi" w:cstheme="minorHAnsi"/>
          <w:sz w:val="22"/>
          <w:szCs w:val="22"/>
          <w:lang w:val="en-GB"/>
        </w:rPr>
        <w:t>.</w:t>
      </w:r>
    </w:p>
    <w:p w14:paraId="3716C198" w14:textId="77777777" w:rsidR="00B15A18" w:rsidRPr="00620ED9" w:rsidRDefault="00B15A18" w:rsidP="00B15A18">
      <w:pPr>
        <w:pStyle w:val="Blockquote"/>
        <w:spacing w:before="0" w:after="0"/>
        <w:ind w:left="0"/>
        <w:jc w:val="both"/>
        <w:rPr>
          <w:rStyle w:val="Emphasis"/>
          <w:rFonts w:asciiTheme="minorHAnsi" w:hAnsiTheme="minorHAnsi" w:cstheme="minorHAnsi"/>
          <w:sz w:val="22"/>
          <w:szCs w:val="22"/>
          <w:lang w:val="en-GB"/>
        </w:rPr>
      </w:pPr>
    </w:p>
    <w:p w14:paraId="357D305D" w14:textId="77D1D284" w:rsidR="00AF2E17" w:rsidRPr="00620ED9" w:rsidRDefault="00AF2E17" w:rsidP="00B15A18">
      <w:pPr>
        <w:pStyle w:val="Blockquote"/>
        <w:spacing w:before="0" w:after="0"/>
        <w:ind w:left="0"/>
        <w:jc w:val="both"/>
        <w:rPr>
          <w:rStyle w:val="Emphasis"/>
          <w:rFonts w:asciiTheme="minorHAnsi" w:hAnsiTheme="minorHAnsi" w:cstheme="minorHAnsi"/>
          <w:b/>
          <w:i w:val="0"/>
          <w:sz w:val="22"/>
          <w:szCs w:val="22"/>
          <w:lang w:val="en-GB"/>
        </w:rPr>
      </w:pPr>
      <w:r w:rsidRPr="00620ED9">
        <w:rPr>
          <w:rStyle w:val="Emphasis"/>
          <w:rFonts w:asciiTheme="minorHAnsi" w:hAnsiTheme="minorHAnsi" w:cstheme="minorHAnsi"/>
          <w:b/>
          <w:i w:val="0"/>
          <w:sz w:val="22"/>
          <w:szCs w:val="22"/>
          <w:lang w:val="en-GB"/>
        </w:rPr>
        <w:t>Evaluation criteria of eligible offers</w:t>
      </w:r>
      <w:r w:rsidR="00255B1E" w:rsidRPr="00620ED9">
        <w:rPr>
          <w:rStyle w:val="Emphasis"/>
          <w:rFonts w:asciiTheme="minorHAnsi" w:hAnsiTheme="minorHAnsi" w:cstheme="minorHAnsi"/>
          <w:b/>
          <w:i w:val="0"/>
          <w:sz w:val="22"/>
          <w:szCs w:val="22"/>
          <w:lang w:val="en-GB"/>
        </w:rPr>
        <w:t xml:space="preserve"> </w:t>
      </w:r>
    </w:p>
    <w:p w14:paraId="1EB534D5" w14:textId="77777777" w:rsidR="00AF2E17" w:rsidRPr="00620ED9" w:rsidRDefault="00AF2E17" w:rsidP="00B15A18">
      <w:pPr>
        <w:pStyle w:val="Blockquote"/>
        <w:spacing w:before="0" w:after="0"/>
        <w:ind w:left="0"/>
        <w:jc w:val="both"/>
        <w:rPr>
          <w:rStyle w:val="Emphasis"/>
          <w:rFonts w:asciiTheme="minorHAnsi" w:hAnsiTheme="minorHAnsi" w:cstheme="minorHAnsi"/>
          <w:sz w:val="22"/>
          <w:szCs w:val="22"/>
          <w:u w:val="single"/>
          <w:lang w:val="en-GB"/>
        </w:rPr>
      </w:pPr>
      <w:r w:rsidRPr="00620ED9">
        <w:rPr>
          <w:rStyle w:val="Emphasis"/>
          <w:rFonts w:asciiTheme="minorHAnsi" w:hAnsiTheme="minorHAnsi" w:cstheme="minorHAnsi"/>
          <w:sz w:val="22"/>
          <w:szCs w:val="22"/>
          <w:u w:val="single"/>
          <w:lang w:val="en-GB"/>
        </w:rPr>
        <w:t>Criteria for evaluation of the Technical offer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315"/>
      </w:tblGrid>
      <w:tr w:rsidR="00AF2E17" w:rsidRPr="00620ED9" w14:paraId="30884EC0" w14:textId="77777777" w:rsidTr="004A4562">
        <w:tc>
          <w:tcPr>
            <w:tcW w:w="5035" w:type="dxa"/>
            <w:shd w:val="solid" w:color="C0C0C0" w:fill="FFFFFF"/>
            <w:vAlign w:val="center"/>
          </w:tcPr>
          <w:p w14:paraId="28B88913" w14:textId="77777777" w:rsidR="00AF2E17" w:rsidRPr="00620ED9" w:rsidRDefault="00AF2E17" w:rsidP="00B15A18">
            <w:pPr>
              <w:pStyle w:val="Blockquote"/>
              <w:spacing w:before="0" w:after="0"/>
              <w:ind w:left="162"/>
              <w:rPr>
                <w:rStyle w:val="Emphasis"/>
                <w:rFonts w:asciiTheme="minorHAnsi" w:hAnsiTheme="minorHAnsi" w:cstheme="minorHAnsi"/>
                <w:b/>
                <w:bCs/>
                <w:i w:val="0"/>
                <w:sz w:val="21"/>
                <w:szCs w:val="21"/>
                <w:lang w:val="en-GB"/>
              </w:rPr>
            </w:pPr>
            <w:r w:rsidRPr="00620ED9">
              <w:rPr>
                <w:rStyle w:val="Emphasis"/>
                <w:rFonts w:asciiTheme="minorHAnsi" w:hAnsiTheme="minorHAnsi" w:cstheme="minorHAnsi"/>
                <w:b/>
                <w:bCs/>
                <w:i w:val="0"/>
                <w:sz w:val="21"/>
                <w:szCs w:val="21"/>
                <w:lang w:val="en-GB"/>
              </w:rPr>
              <w:t>Requirements</w:t>
            </w:r>
          </w:p>
        </w:tc>
        <w:tc>
          <w:tcPr>
            <w:tcW w:w="4315" w:type="dxa"/>
            <w:shd w:val="solid" w:color="C0C0C0" w:fill="FFFFFF"/>
            <w:vAlign w:val="center"/>
          </w:tcPr>
          <w:p w14:paraId="4A6F727F" w14:textId="77777777" w:rsidR="00AF2E17" w:rsidRPr="00620ED9" w:rsidRDefault="00AF2E17" w:rsidP="00B15A18">
            <w:pPr>
              <w:pStyle w:val="Blockquote"/>
              <w:spacing w:before="0" w:after="0"/>
              <w:ind w:left="0"/>
              <w:rPr>
                <w:rStyle w:val="Emphasis"/>
                <w:rFonts w:asciiTheme="minorHAnsi" w:hAnsiTheme="minorHAnsi" w:cstheme="minorHAnsi"/>
                <w:b/>
                <w:bCs/>
                <w:i w:val="0"/>
                <w:sz w:val="21"/>
                <w:szCs w:val="21"/>
                <w:lang w:val="en-GB"/>
              </w:rPr>
            </w:pPr>
            <w:r w:rsidRPr="00620ED9">
              <w:rPr>
                <w:rStyle w:val="Emphasis"/>
                <w:rFonts w:asciiTheme="minorHAnsi" w:hAnsiTheme="minorHAnsi" w:cstheme="minorHAnsi"/>
                <w:b/>
                <w:bCs/>
                <w:i w:val="0"/>
                <w:sz w:val="21"/>
                <w:szCs w:val="21"/>
                <w:lang w:val="en-GB"/>
              </w:rPr>
              <w:t>Documentary evidence</w:t>
            </w:r>
          </w:p>
        </w:tc>
      </w:tr>
      <w:tr w:rsidR="00006715" w:rsidRPr="00620ED9" w14:paraId="15479F23" w14:textId="77777777" w:rsidTr="004A4562">
        <w:tc>
          <w:tcPr>
            <w:tcW w:w="5035" w:type="dxa"/>
            <w:shd w:val="clear" w:color="auto" w:fill="F2F2F2"/>
          </w:tcPr>
          <w:p w14:paraId="7841E2B4" w14:textId="4B8069DB" w:rsidR="00006715" w:rsidRPr="00B45593" w:rsidRDefault="00006715" w:rsidP="00006715">
            <w:pPr>
              <w:pStyle w:val="Blockquote"/>
              <w:numPr>
                <w:ilvl w:val="0"/>
                <w:numId w:val="4"/>
              </w:numPr>
              <w:spacing w:before="0" w:after="0"/>
              <w:ind w:left="330"/>
              <w:rPr>
                <w:rFonts w:asciiTheme="minorHAnsi" w:hAnsiTheme="minorHAnsi" w:cstheme="minorHAnsi"/>
                <w:bCs/>
                <w:i/>
                <w:color w:val="000000"/>
                <w:sz w:val="21"/>
                <w:szCs w:val="21"/>
                <w:lang w:val="en-GB"/>
              </w:rPr>
            </w:pPr>
            <w:r w:rsidRPr="00B45593">
              <w:rPr>
                <w:rFonts w:asciiTheme="minorHAnsi" w:hAnsiTheme="minorHAnsi" w:cstheme="minorHAnsi"/>
                <w:b/>
                <w:bCs/>
                <w:sz w:val="21"/>
                <w:szCs w:val="21"/>
              </w:rPr>
              <w:t>Education &amp; Expertise:</w:t>
            </w:r>
            <w:r w:rsidRPr="00B45593">
              <w:rPr>
                <w:rFonts w:asciiTheme="minorHAnsi" w:hAnsiTheme="minorHAnsi" w:cstheme="minorHAnsi"/>
                <w:sz w:val="21"/>
                <w:szCs w:val="21"/>
              </w:rPr>
              <w:t xml:space="preserve"> Advanced degree (Master’s or higher), or equivalent professional experience, in Agriculture, Forestry, International Trade, Environmental Science, or related fields.</w:t>
            </w:r>
          </w:p>
        </w:tc>
        <w:tc>
          <w:tcPr>
            <w:tcW w:w="4315" w:type="dxa"/>
            <w:shd w:val="clear" w:color="auto" w:fill="F2F2F2"/>
          </w:tcPr>
          <w:p w14:paraId="12A3141F" w14:textId="5AA5BD95" w:rsidR="00006715" w:rsidRPr="00B45593" w:rsidRDefault="00252261" w:rsidP="00252261">
            <w:pPr>
              <w:pStyle w:val="Blockquote"/>
              <w:spacing w:before="0"/>
              <w:rPr>
                <w:rFonts w:asciiTheme="minorHAnsi" w:hAnsiTheme="minorHAnsi" w:cstheme="minorHAnsi"/>
                <w:color w:val="000000"/>
                <w:sz w:val="21"/>
                <w:szCs w:val="21"/>
                <w:lang w:val="en-GB"/>
              </w:rPr>
            </w:pPr>
            <w:r w:rsidRPr="00620ED9">
              <w:rPr>
                <w:rStyle w:val="Emphasis"/>
                <w:rFonts w:asciiTheme="minorHAnsi" w:hAnsiTheme="minorHAnsi" w:cstheme="minorHAnsi"/>
                <w:sz w:val="21"/>
                <w:szCs w:val="21"/>
                <w:lang w:val="en-GB"/>
              </w:rPr>
              <w:t>Detailed Proposal</w:t>
            </w:r>
            <w:r w:rsidRPr="00B45593">
              <w:rPr>
                <w:rFonts w:asciiTheme="minorHAnsi" w:hAnsiTheme="minorHAnsi" w:cstheme="minorHAnsi"/>
                <w:color w:val="000000"/>
                <w:sz w:val="21"/>
                <w:szCs w:val="21"/>
                <w:lang w:val="en-GB"/>
              </w:rPr>
              <w:t xml:space="preserve"> </w:t>
            </w:r>
          </w:p>
        </w:tc>
      </w:tr>
      <w:tr w:rsidR="00006715" w:rsidRPr="00620ED9" w14:paraId="2857F9DB" w14:textId="77777777" w:rsidTr="004A4562">
        <w:tc>
          <w:tcPr>
            <w:tcW w:w="5035" w:type="dxa"/>
            <w:shd w:val="clear" w:color="auto" w:fill="F2F2F2"/>
          </w:tcPr>
          <w:p w14:paraId="77B0CC31" w14:textId="30EDADE3" w:rsidR="00006715" w:rsidRPr="00620ED9" w:rsidRDefault="00006715" w:rsidP="00006715">
            <w:pPr>
              <w:pStyle w:val="Blockquote"/>
              <w:numPr>
                <w:ilvl w:val="0"/>
                <w:numId w:val="4"/>
              </w:numPr>
              <w:spacing w:before="0" w:after="0"/>
              <w:ind w:left="330"/>
              <w:rPr>
                <w:rStyle w:val="Emphasis"/>
                <w:rFonts w:asciiTheme="minorHAnsi" w:hAnsiTheme="minorHAnsi" w:cstheme="minorHAnsi"/>
                <w:bCs/>
                <w:i w:val="0"/>
                <w:color w:val="000000"/>
                <w:sz w:val="21"/>
                <w:szCs w:val="21"/>
                <w:lang w:val="en-GB"/>
              </w:rPr>
            </w:pPr>
            <w:r w:rsidRPr="00620ED9">
              <w:rPr>
                <w:rFonts w:asciiTheme="minorHAnsi" w:hAnsiTheme="minorHAnsi" w:cstheme="minorHAnsi"/>
                <w:b/>
                <w:bCs/>
                <w:sz w:val="21"/>
                <w:szCs w:val="21"/>
              </w:rPr>
              <w:t>EUDR Specialization:</w:t>
            </w:r>
            <w:r w:rsidRPr="00620ED9">
              <w:rPr>
                <w:rFonts w:asciiTheme="minorHAnsi" w:hAnsiTheme="minorHAnsi" w:cstheme="minorHAnsi"/>
                <w:sz w:val="21"/>
                <w:szCs w:val="21"/>
              </w:rPr>
              <w:t xml:space="preserve"> Deep understanding of the EUDR regulatory framework, international sustainability standards, and digital traceability systems, including Due Diligence Systems (DDS) and geolocation data collection.</w:t>
            </w:r>
          </w:p>
        </w:tc>
        <w:tc>
          <w:tcPr>
            <w:tcW w:w="4315" w:type="dxa"/>
            <w:shd w:val="clear" w:color="auto" w:fill="F2F2F2"/>
          </w:tcPr>
          <w:p w14:paraId="549662C5" w14:textId="44DE7EFB" w:rsidR="00006715" w:rsidRPr="00620ED9" w:rsidRDefault="00AF6F5D" w:rsidP="00AF6F5D">
            <w:pPr>
              <w:pStyle w:val="Blockquote"/>
              <w:spacing w:before="0" w:after="0"/>
              <w:ind w:left="346"/>
              <w:rPr>
                <w:rFonts w:asciiTheme="minorHAnsi" w:hAnsiTheme="minorHAnsi" w:cstheme="minorHAnsi"/>
                <w:lang w:val="en-GB"/>
              </w:rPr>
            </w:pPr>
            <w:r w:rsidRPr="00620ED9">
              <w:rPr>
                <w:rStyle w:val="Emphasis"/>
                <w:rFonts w:asciiTheme="minorHAnsi" w:hAnsiTheme="minorHAnsi" w:cstheme="minorHAnsi"/>
                <w:sz w:val="21"/>
                <w:szCs w:val="21"/>
                <w:lang w:val="en-GB"/>
              </w:rPr>
              <w:t>Detailed Proposal</w:t>
            </w:r>
          </w:p>
        </w:tc>
      </w:tr>
      <w:tr w:rsidR="00006715" w:rsidRPr="00620ED9" w14:paraId="5F403BD9" w14:textId="77777777" w:rsidTr="00F705A0">
        <w:trPr>
          <w:trHeight w:val="261"/>
        </w:trPr>
        <w:tc>
          <w:tcPr>
            <w:tcW w:w="5035" w:type="dxa"/>
            <w:shd w:val="clear" w:color="auto" w:fill="F2F2F2"/>
          </w:tcPr>
          <w:p w14:paraId="52191BAD" w14:textId="6699DACF" w:rsidR="00006715" w:rsidRPr="00620ED9" w:rsidRDefault="00006715" w:rsidP="00006715">
            <w:pPr>
              <w:pStyle w:val="Blockquote"/>
              <w:numPr>
                <w:ilvl w:val="0"/>
                <w:numId w:val="4"/>
              </w:numPr>
              <w:spacing w:before="0" w:after="0"/>
              <w:ind w:left="330"/>
              <w:rPr>
                <w:rStyle w:val="Emphasis"/>
                <w:rFonts w:asciiTheme="minorHAnsi" w:hAnsiTheme="minorHAnsi" w:cstheme="minorHAnsi"/>
                <w:bCs/>
                <w:i w:val="0"/>
                <w:color w:val="000000"/>
                <w:sz w:val="21"/>
                <w:szCs w:val="21"/>
                <w:lang w:val="en-GB"/>
              </w:rPr>
            </w:pPr>
            <w:r w:rsidRPr="00620ED9">
              <w:rPr>
                <w:rFonts w:asciiTheme="minorHAnsi" w:hAnsiTheme="minorHAnsi" w:cstheme="minorHAnsi"/>
                <w:b/>
                <w:bCs/>
                <w:sz w:val="21"/>
                <w:szCs w:val="21"/>
              </w:rPr>
              <w:t>Relevant Experience:</w:t>
            </w:r>
            <w:r w:rsidRPr="00620ED9">
              <w:rPr>
                <w:rFonts w:asciiTheme="minorHAnsi" w:hAnsiTheme="minorHAnsi" w:cstheme="minorHAnsi"/>
                <w:sz w:val="21"/>
                <w:szCs w:val="21"/>
              </w:rPr>
              <w:t xml:space="preserve"> Intensive experience in the Vietnamese agri-food and forestry sectors (specifically industrial crops or perennial trees) and experience working with international NGOs on sustainable supply chains.</w:t>
            </w:r>
          </w:p>
        </w:tc>
        <w:tc>
          <w:tcPr>
            <w:tcW w:w="4315" w:type="dxa"/>
            <w:shd w:val="clear" w:color="auto" w:fill="F2F2F2"/>
          </w:tcPr>
          <w:p w14:paraId="2847A2E0" w14:textId="5E365A3B" w:rsidR="00006715" w:rsidRPr="00620ED9" w:rsidRDefault="00252261" w:rsidP="00252261">
            <w:pPr>
              <w:pStyle w:val="Blockquote"/>
              <w:spacing w:before="0" w:after="0"/>
              <w:ind w:left="340"/>
              <w:rPr>
                <w:rStyle w:val="Emphasis"/>
                <w:rFonts w:asciiTheme="minorHAnsi" w:hAnsiTheme="minorHAnsi" w:cstheme="minorHAnsi"/>
                <w:i w:val="0"/>
                <w:color w:val="000000"/>
                <w:sz w:val="21"/>
                <w:szCs w:val="21"/>
                <w:lang w:val="en-GB"/>
              </w:rPr>
            </w:pPr>
            <w:r w:rsidRPr="00620ED9">
              <w:rPr>
                <w:rStyle w:val="Emphasis"/>
                <w:rFonts w:asciiTheme="minorHAnsi" w:hAnsiTheme="minorHAnsi" w:cstheme="minorHAnsi"/>
                <w:sz w:val="21"/>
                <w:szCs w:val="21"/>
                <w:lang w:val="en-GB"/>
              </w:rPr>
              <w:t>Detailed Proposal</w:t>
            </w:r>
            <w:r w:rsidRPr="00620ED9">
              <w:rPr>
                <w:rStyle w:val="Emphasis"/>
                <w:rFonts w:asciiTheme="minorHAnsi" w:hAnsiTheme="minorHAnsi" w:cstheme="minorHAnsi"/>
                <w:i w:val="0"/>
                <w:color w:val="000000"/>
                <w:sz w:val="21"/>
                <w:szCs w:val="21"/>
                <w:lang w:val="en-GB"/>
              </w:rPr>
              <w:t xml:space="preserve"> </w:t>
            </w:r>
          </w:p>
        </w:tc>
      </w:tr>
      <w:tr w:rsidR="00006715" w:rsidRPr="00620ED9" w14:paraId="5010F125" w14:textId="77777777" w:rsidTr="004A4562">
        <w:tc>
          <w:tcPr>
            <w:tcW w:w="5035" w:type="dxa"/>
            <w:shd w:val="clear" w:color="auto" w:fill="F2F2F2"/>
          </w:tcPr>
          <w:p w14:paraId="6D7CC88C" w14:textId="48C51392" w:rsidR="00006715" w:rsidRPr="00620ED9" w:rsidRDefault="00006715" w:rsidP="00006715">
            <w:pPr>
              <w:pStyle w:val="Blockquote"/>
              <w:numPr>
                <w:ilvl w:val="0"/>
                <w:numId w:val="4"/>
              </w:numPr>
              <w:spacing w:before="0" w:after="0"/>
              <w:ind w:left="330"/>
              <w:rPr>
                <w:rStyle w:val="Emphasis"/>
                <w:rFonts w:asciiTheme="minorHAnsi" w:hAnsiTheme="minorHAnsi" w:cstheme="minorHAnsi"/>
                <w:bCs/>
                <w:i w:val="0"/>
                <w:color w:val="000000"/>
                <w:sz w:val="21"/>
                <w:szCs w:val="21"/>
                <w:lang w:val="en-GB"/>
              </w:rPr>
            </w:pPr>
            <w:r w:rsidRPr="00620ED9">
              <w:rPr>
                <w:rFonts w:asciiTheme="minorHAnsi" w:hAnsiTheme="minorHAnsi" w:cstheme="minorHAnsi"/>
                <w:b/>
                <w:bCs/>
                <w:sz w:val="21"/>
                <w:szCs w:val="21"/>
              </w:rPr>
              <w:t>Methodology &amp; Training Plan:</w:t>
            </w:r>
            <w:r w:rsidRPr="00620ED9">
              <w:rPr>
                <w:rFonts w:asciiTheme="minorHAnsi" w:hAnsiTheme="minorHAnsi" w:cstheme="minorHAnsi"/>
                <w:sz w:val="21"/>
                <w:szCs w:val="21"/>
              </w:rPr>
              <w:t xml:space="preserve"> A practical, innovative approach tailored to Marou’s specific sourcing model with a clear, feasible roadmap and cost-benefit analysis.</w:t>
            </w:r>
          </w:p>
        </w:tc>
        <w:tc>
          <w:tcPr>
            <w:tcW w:w="4315" w:type="dxa"/>
            <w:shd w:val="clear" w:color="auto" w:fill="F2F2F2"/>
          </w:tcPr>
          <w:p w14:paraId="6726A190" w14:textId="78793393" w:rsidR="00006715" w:rsidRPr="00620ED9" w:rsidRDefault="00AF6F5D" w:rsidP="00AF6F5D">
            <w:pPr>
              <w:pStyle w:val="Blockquote"/>
              <w:spacing w:before="0" w:after="0"/>
              <w:ind w:left="346"/>
              <w:rPr>
                <w:rStyle w:val="Emphasis"/>
                <w:rFonts w:asciiTheme="minorHAnsi" w:hAnsiTheme="minorHAnsi" w:cstheme="minorHAnsi"/>
                <w:color w:val="000000"/>
                <w:sz w:val="21"/>
                <w:szCs w:val="21"/>
                <w:lang w:val="en-GB"/>
              </w:rPr>
            </w:pPr>
            <w:r w:rsidRPr="00620ED9">
              <w:rPr>
                <w:rStyle w:val="Emphasis"/>
                <w:rFonts w:asciiTheme="minorHAnsi" w:hAnsiTheme="minorHAnsi" w:cstheme="minorHAnsi"/>
                <w:sz w:val="21"/>
                <w:szCs w:val="21"/>
                <w:lang w:val="en-GB"/>
              </w:rPr>
              <w:t>Detailed Proposal</w:t>
            </w:r>
          </w:p>
        </w:tc>
      </w:tr>
      <w:tr w:rsidR="00006715" w:rsidRPr="00620ED9" w14:paraId="7685D63F" w14:textId="77777777" w:rsidTr="004A4562">
        <w:tc>
          <w:tcPr>
            <w:tcW w:w="5035" w:type="dxa"/>
            <w:shd w:val="clear" w:color="auto" w:fill="F2F2F2"/>
          </w:tcPr>
          <w:p w14:paraId="0277A244" w14:textId="4B8CA4A6" w:rsidR="00006715" w:rsidRPr="00620ED9" w:rsidRDefault="00006715" w:rsidP="00006715">
            <w:pPr>
              <w:pStyle w:val="Blockquote"/>
              <w:numPr>
                <w:ilvl w:val="0"/>
                <w:numId w:val="4"/>
              </w:numPr>
              <w:spacing w:before="0" w:after="0"/>
              <w:ind w:left="330"/>
              <w:rPr>
                <w:rStyle w:val="Emphasis"/>
                <w:rFonts w:asciiTheme="minorHAnsi" w:hAnsiTheme="minorHAnsi" w:cstheme="minorHAnsi"/>
                <w:bCs/>
                <w:i w:val="0"/>
                <w:color w:val="000000"/>
                <w:sz w:val="21"/>
                <w:szCs w:val="21"/>
                <w:lang w:val="en-GB"/>
              </w:rPr>
            </w:pPr>
            <w:r w:rsidRPr="00620ED9">
              <w:rPr>
                <w:rFonts w:asciiTheme="minorHAnsi" w:hAnsiTheme="minorHAnsi" w:cstheme="minorHAnsi"/>
                <w:b/>
                <w:bCs/>
                <w:sz w:val="21"/>
                <w:szCs w:val="21"/>
              </w:rPr>
              <w:t xml:space="preserve">Training/Facilitation Skills: </w:t>
            </w:r>
            <w:r w:rsidRPr="00620ED9">
              <w:rPr>
                <w:rFonts w:asciiTheme="minorHAnsi" w:hAnsiTheme="minorHAnsi" w:cstheme="minorHAnsi"/>
                <w:sz w:val="21"/>
                <w:szCs w:val="21"/>
              </w:rPr>
              <w:t>Professional fluency in Vietnamese and English with a proven track record of delivering technical training (evidence/list of courses required).</w:t>
            </w:r>
          </w:p>
        </w:tc>
        <w:tc>
          <w:tcPr>
            <w:tcW w:w="4315" w:type="dxa"/>
            <w:shd w:val="clear" w:color="auto" w:fill="F2F2F2"/>
          </w:tcPr>
          <w:p w14:paraId="4298AF32" w14:textId="26425B0D" w:rsidR="00006715" w:rsidRPr="00620ED9" w:rsidRDefault="00252261" w:rsidP="00252261">
            <w:pPr>
              <w:pStyle w:val="Blockquote"/>
              <w:spacing w:before="0" w:after="0"/>
              <w:ind w:left="340"/>
              <w:rPr>
                <w:rStyle w:val="Emphasis"/>
                <w:rFonts w:asciiTheme="minorHAnsi" w:hAnsiTheme="minorHAnsi" w:cstheme="minorHAnsi"/>
                <w:color w:val="000000"/>
                <w:sz w:val="21"/>
                <w:szCs w:val="21"/>
                <w:lang w:val="en-GB"/>
              </w:rPr>
            </w:pPr>
            <w:r w:rsidRPr="00620ED9">
              <w:rPr>
                <w:rStyle w:val="Emphasis"/>
                <w:rFonts w:asciiTheme="minorHAnsi" w:hAnsiTheme="minorHAnsi" w:cstheme="minorHAnsi"/>
                <w:sz w:val="21"/>
                <w:szCs w:val="21"/>
                <w:lang w:val="en-GB"/>
              </w:rPr>
              <w:t>Detailed Proposal</w:t>
            </w:r>
            <w:r w:rsidRPr="00620ED9">
              <w:rPr>
                <w:rStyle w:val="Emphasis"/>
                <w:rFonts w:asciiTheme="minorHAnsi" w:hAnsiTheme="minorHAnsi" w:cstheme="minorHAnsi"/>
                <w:color w:val="000000"/>
                <w:sz w:val="21"/>
                <w:szCs w:val="21"/>
                <w:lang w:val="en-GB"/>
              </w:rPr>
              <w:t xml:space="preserve"> </w:t>
            </w:r>
          </w:p>
        </w:tc>
      </w:tr>
    </w:tbl>
    <w:p w14:paraId="34FFFE7F" w14:textId="4C48CF26" w:rsidR="00AF2E17" w:rsidRPr="00620ED9" w:rsidRDefault="00AF2E17" w:rsidP="00B15A18">
      <w:pPr>
        <w:pStyle w:val="Blockquote"/>
        <w:spacing w:before="120" w:after="0"/>
        <w:ind w:left="0"/>
        <w:jc w:val="both"/>
        <w:rPr>
          <w:rStyle w:val="Emphasis"/>
          <w:rFonts w:asciiTheme="minorHAnsi" w:hAnsiTheme="minorHAnsi" w:cstheme="minorHAnsi"/>
          <w:sz w:val="22"/>
          <w:szCs w:val="22"/>
          <w:u w:val="single"/>
          <w:lang w:val="en-GB"/>
        </w:rPr>
      </w:pPr>
      <w:r w:rsidRPr="00620ED9">
        <w:rPr>
          <w:rStyle w:val="Emphasis"/>
          <w:rFonts w:asciiTheme="minorHAnsi" w:hAnsiTheme="minorHAnsi" w:cstheme="minorHAnsi"/>
          <w:sz w:val="22"/>
          <w:szCs w:val="22"/>
          <w:u w:val="single"/>
          <w:lang w:val="en-GB"/>
        </w:rPr>
        <w:t>Criteria for evaluation of the</w:t>
      </w:r>
      <w:r w:rsidR="0015772A">
        <w:rPr>
          <w:rStyle w:val="Emphasis"/>
          <w:rFonts w:asciiTheme="minorHAnsi" w:hAnsiTheme="minorHAnsi" w:cstheme="minorHAnsi"/>
          <w:sz w:val="22"/>
          <w:szCs w:val="22"/>
          <w:u w:val="single"/>
          <w:lang w:val="en-GB"/>
        </w:rPr>
        <w:t xml:space="preserve"> F</w:t>
      </w:r>
      <w:r w:rsidR="004A4562" w:rsidRPr="00620ED9">
        <w:rPr>
          <w:rStyle w:val="Emphasis"/>
          <w:rFonts w:asciiTheme="minorHAnsi" w:hAnsiTheme="minorHAnsi" w:cstheme="minorHAnsi"/>
          <w:sz w:val="22"/>
          <w:szCs w:val="22"/>
          <w:u w:val="single"/>
          <w:lang w:val="en-GB"/>
        </w:rPr>
        <w:t>inancial offer</w:t>
      </w:r>
      <w:r w:rsidRPr="00620ED9">
        <w:rPr>
          <w:rStyle w:val="Emphasis"/>
          <w:rFonts w:asciiTheme="minorHAnsi" w:hAnsiTheme="minorHAnsi" w:cstheme="minorHAnsi"/>
          <w:sz w:val="22"/>
          <w:szCs w:val="22"/>
          <w:u w:val="single"/>
          <w:lang w:val="en-GB"/>
        </w:rPr>
        <w:t>:</w:t>
      </w:r>
      <w:r w:rsidRPr="00620ED9">
        <w:rPr>
          <w:rStyle w:val="FootnoteReference"/>
          <w:rFonts w:asciiTheme="minorHAnsi" w:hAnsiTheme="minorHAnsi" w:cstheme="minorHAnsi"/>
          <w:sz w:val="22"/>
          <w:szCs w:val="22"/>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4370"/>
      </w:tblGrid>
      <w:tr w:rsidR="00AF2E17" w:rsidRPr="00620ED9" w14:paraId="7F64480E" w14:textId="77777777" w:rsidTr="009F3155">
        <w:tc>
          <w:tcPr>
            <w:tcW w:w="4980" w:type="dxa"/>
            <w:shd w:val="solid" w:color="C0C0C0" w:fill="FFFFFF"/>
            <w:vAlign w:val="center"/>
          </w:tcPr>
          <w:p w14:paraId="5BD310BF" w14:textId="77777777" w:rsidR="00AF2E17" w:rsidRPr="00620ED9" w:rsidRDefault="00AF2E17" w:rsidP="00B15A18">
            <w:pPr>
              <w:pStyle w:val="Blockquote"/>
              <w:spacing w:before="0" w:after="0"/>
              <w:ind w:left="162"/>
              <w:rPr>
                <w:rStyle w:val="Emphasis"/>
                <w:rFonts w:asciiTheme="minorHAnsi" w:hAnsiTheme="minorHAnsi" w:cstheme="minorHAnsi"/>
                <w:b/>
                <w:bCs/>
                <w:i w:val="0"/>
                <w:sz w:val="21"/>
                <w:szCs w:val="21"/>
                <w:lang w:val="en-GB"/>
              </w:rPr>
            </w:pPr>
            <w:r w:rsidRPr="00620ED9">
              <w:rPr>
                <w:rStyle w:val="Emphasis"/>
                <w:rFonts w:asciiTheme="minorHAnsi" w:hAnsiTheme="minorHAnsi" w:cstheme="minorHAnsi"/>
                <w:b/>
                <w:bCs/>
                <w:i w:val="0"/>
                <w:sz w:val="21"/>
                <w:szCs w:val="21"/>
                <w:lang w:val="en-GB"/>
              </w:rPr>
              <w:t>Requirements</w:t>
            </w:r>
          </w:p>
        </w:tc>
        <w:tc>
          <w:tcPr>
            <w:tcW w:w="4370" w:type="dxa"/>
            <w:shd w:val="solid" w:color="C0C0C0" w:fill="FFFFFF"/>
            <w:vAlign w:val="center"/>
          </w:tcPr>
          <w:p w14:paraId="4B365B95" w14:textId="77777777" w:rsidR="00AF2E17" w:rsidRPr="00620ED9" w:rsidRDefault="00AF2E17" w:rsidP="00B15A18">
            <w:pPr>
              <w:pStyle w:val="Blockquote"/>
              <w:spacing w:before="0" w:after="0"/>
              <w:ind w:left="0"/>
              <w:rPr>
                <w:rStyle w:val="Emphasis"/>
                <w:rFonts w:asciiTheme="minorHAnsi" w:hAnsiTheme="minorHAnsi" w:cstheme="minorHAnsi"/>
                <w:b/>
                <w:bCs/>
                <w:i w:val="0"/>
                <w:sz w:val="21"/>
                <w:szCs w:val="21"/>
                <w:lang w:val="en-GB"/>
              </w:rPr>
            </w:pPr>
            <w:r w:rsidRPr="00620ED9">
              <w:rPr>
                <w:rStyle w:val="Emphasis"/>
                <w:rFonts w:asciiTheme="minorHAnsi" w:hAnsiTheme="minorHAnsi" w:cstheme="minorHAnsi"/>
                <w:b/>
                <w:bCs/>
                <w:i w:val="0"/>
                <w:sz w:val="21"/>
                <w:szCs w:val="21"/>
                <w:lang w:val="en-GB"/>
              </w:rPr>
              <w:t>Documentary evidence</w:t>
            </w:r>
          </w:p>
        </w:tc>
      </w:tr>
      <w:tr w:rsidR="00AF2E17" w:rsidRPr="00620ED9" w14:paraId="6B504A31" w14:textId="77777777" w:rsidTr="009F3155">
        <w:tc>
          <w:tcPr>
            <w:tcW w:w="4980" w:type="dxa"/>
            <w:shd w:val="clear" w:color="auto" w:fill="F2F2F2"/>
          </w:tcPr>
          <w:p w14:paraId="452D34A0" w14:textId="4E37DA7F" w:rsidR="00AF2E17" w:rsidRPr="00620ED9" w:rsidRDefault="00AF6F5D" w:rsidP="00B15A18">
            <w:pPr>
              <w:pStyle w:val="Blockquote"/>
              <w:widowControl/>
              <w:tabs>
                <w:tab w:val="left" w:pos="360"/>
              </w:tabs>
              <w:spacing w:before="0" w:after="0"/>
              <w:ind w:left="0"/>
              <w:rPr>
                <w:rFonts w:asciiTheme="minorHAnsi" w:hAnsiTheme="minorHAnsi" w:cstheme="minorHAnsi"/>
                <w:bCs/>
                <w:color w:val="000000"/>
                <w:sz w:val="21"/>
                <w:szCs w:val="21"/>
                <w:lang w:val="en-GB"/>
              </w:rPr>
            </w:pPr>
            <w:r w:rsidRPr="00620ED9">
              <w:rPr>
                <w:rFonts w:asciiTheme="minorHAnsi" w:hAnsiTheme="minorHAnsi" w:cstheme="minorHAnsi"/>
                <w:bCs/>
                <w:color w:val="000000" w:themeColor="text1"/>
                <w:sz w:val="21"/>
                <w:szCs w:val="21"/>
                <w:lang w:val="en-GB"/>
              </w:rPr>
              <w:t xml:space="preserve">Competitiveness: A competitive and detailed breakdown of costs, demonstrating value for money and strictly </w:t>
            </w:r>
            <w:r w:rsidRPr="002B1B5E">
              <w:rPr>
                <w:rFonts w:asciiTheme="minorHAnsi" w:hAnsiTheme="minorHAnsi" w:cstheme="minorHAnsi"/>
                <w:bCs/>
                <w:color w:val="EE0000"/>
                <w:sz w:val="21"/>
                <w:szCs w:val="21"/>
                <w:lang w:val="en-GB"/>
              </w:rPr>
              <w:t>following EU Cost Norms (2022)</w:t>
            </w:r>
            <w:r w:rsidRPr="00620ED9">
              <w:rPr>
                <w:rFonts w:asciiTheme="minorHAnsi" w:hAnsiTheme="minorHAnsi" w:cstheme="minorHAnsi"/>
                <w:bCs/>
                <w:color w:val="000000" w:themeColor="text1"/>
                <w:sz w:val="21"/>
                <w:szCs w:val="21"/>
                <w:lang w:val="en-GB"/>
              </w:rPr>
              <w:t>.</w:t>
            </w:r>
          </w:p>
        </w:tc>
        <w:tc>
          <w:tcPr>
            <w:tcW w:w="4370" w:type="dxa"/>
            <w:shd w:val="clear" w:color="auto" w:fill="F2F2F2"/>
          </w:tcPr>
          <w:p w14:paraId="7248BB8F" w14:textId="33CF04AF" w:rsidR="00AF2E17" w:rsidRPr="00620ED9" w:rsidRDefault="00AF2E17" w:rsidP="00B15A18">
            <w:pPr>
              <w:pStyle w:val="Blockquote"/>
              <w:widowControl/>
              <w:tabs>
                <w:tab w:val="left" w:pos="360"/>
              </w:tabs>
              <w:spacing w:before="0" w:after="0"/>
              <w:ind w:left="0"/>
              <w:rPr>
                <w:rFonts w:asciiTheme="minorHAnsi" w:hAnsiTheme="minorHAnsi" w:cstheme="minorHAnsi"/>
                <w:color w:val="000000"/>
                <w:sz w:val="21"/>
                <w:szCs w:val="21"/>
                <w:lang w:val="en-GB"/>
              </w:rPr>
            </w:pPr>
            <w:r w:rsidRPr="00620ED9">
              <w:rPr>
                <w:rFonts w:asciiTheme="minorHAnsi" w:hAnsiTheme="minorHAnsi" w:cstheme="minorHAnsi"/>
                <w:color w:val="000000"/>
                <w:sz w:val="21"/>
                <w:szCs w:val="21"/>
                <w:lang w:val="en-GB"/>
              </w:rPr>
              <w:t xml:space="preserve">Financial offer in </w:t>
            </w:r>
            <w:r w:rsidR="00AF6F5D" w:rsidRPr="00620ED9">
              <w:rPr>
                <w:rFonts w:asciiTheme="minorHAnsi" w:hAnsiTheme="minorHAnsi" w:cstheme="minorHAnsi"/>
                <w:color w:val="000000"/>
                <w:sz w:val="21"/>
                <w:szCs w:val="21"/>
                <w:lang w:val="en-GB"/>
              </w:rPr>
              <w:t>VN</w:t>
            </w:r>
            <w:r w:rsidR="00AF6F5D" w:rsidRPr="00620ED9">
              <w:rPr>
                <w:rFonts w:asciiTheme="minorHAnsi" w:hAnsiTheme="minorHAnsi" w:cstheme="minorHAnsi"/>
                <w:color w:val="000000"/>
                <w:sz w:val="21"/>
                <w:szCs w:val="21"/>
              </w:rPr>
              <w:t>D</w:t>
            </w:r>
          </w:p>
        </w:tc>
      </w:tr>
    </w:tbl>
    <w:p w14:paraId="4B5CE6AD" w14:textId="77777777" w:rsidR="00AF2E17" w:rsidRPr="00620ED9" w:rsidRDefault="00AF2E17" w:rsidP="00B15A18">
      <w:pPr>
        <w:pStyle w:val="Blockquote"/>
        <w:widowControl/>
        <w:tabs>
          <w:tab w:val="left" w:pos="360"/>
        </w:tabs>
        <w:spacing w:before="120" w:after="0"/>
        <w:ind w:left="0"/>
        <w:jc w:val="both"/>
        <w:rPr>
          <w:rFonts w:asciiTheme="minorHAnsi" w:hAnsiTheme="minorHAnsi" w:cstheme="minorHAnsi"/>
          <w:sz w:val="22"/>
          <w:szCs w:val="22"/>
          <w:lang w:val="en-GB"/>
        </w:rPr>
      </w:pPr>
      <w:r w:rsidRPr="00620ED9">
        <w:rPr>
          <w:rFonts w:asciiTheme="minorHAnsi" w:hAnsiTheme="minorHAnsi" w:cstheme="minorHAnsi"/>
          <w:sz w:val="22"/>
          <w:szCs w:val="22"/>
          <w:lang w:val="en-GB"/>
        </w:rPr>
        <w:t>The weighting of the criteria for evaluation of technical and financial offers are as follows:</w:t>
      </w:r>
    </w:p>
    <w:p w14:paraId="7C840D5C" w14:textId="10844D2F" w:rsidR="006F1EE9" w:rsidRPr="00620ED9" w:rsidRDefault="006F1EE9" w:rsidP="00B15A18">
      <w:pPr>
        <w:pStyle w:val="Blockquote"/>
        <w:widowControl/>
        <w:tabs>
          <w:tab w:val="left" w:pos="360"/>
        </w:tabs>
        <w:spacing w:before="120" w:after="0"/>
        <w:ind w:left="0"/>
        <w:jc w:val="both"/>
        <w:rPr>
          <w:rFonts w:asciiTheme="minorHAnsi" w:hAnsiTheme="minorHAnsi" w:cstheme="minorHAnsi"/>
          <w:sz w:val="22"/>
          <w:szCs w:val="22"/>
          <w:lang w:val="en-GB"/>
        </w:rPr>
      </w:pPr>
    </w:p>
    <w:tbl>
      <w:tblPr>
        <w:tblpPr w:leftFromText="180" w:rightFromText="180" w:vertAnchor="text"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5"/>
        <w:gridCol w:w="1203"/>
      </w:tblGrid>
      <w:tr w:rsidR="006F1EE9" w:rsidRPr="00B45593" w14:paraId="6B4FCF74" w14:textId="77777777" w:rsidTr="00FE306E">
        <w:tc>
          <w:tcPr>
            <w:tcW w:w="7825" w:type="dxa"/>
            <w:shd w:val="solid" w:color="C0C0C0" w:fill="FFFFFF"/>
          </w:tcPr>
          <w:p w14:paraId="688DD804" w14:textId="77777777" w:rsidR="006F1EE9" w:rsidRPr="00B45593" w:rsidRDefault="006F1EE9" w:rsidP="00FE306E">
            <w:pPr>
              <w:spacing w:before="0" w:after="0"/>
              <w:rPr>
                <w:rFonts w:asciiTheme="minorHAnsi" w:hAnsiTheme="minorHAnsi" w:cstheme="minorHAnsi"/>
                <w:b/>
                <w:bCs/>
                <w:color w:val="000000"/>
                <w:sz w:val="22"/>
                <w:szCs w:val="21"/>
                <w:lang w:val="en-GB"/>
              </w:rPr>
            </w:pPr>
            <w:r w:rsidRPr="00B45593">
              <w:rPr>
                <w:rFonts w:asciiTheme="minorHAnsi" w:hAnsiTheme="minorHAnsi" w:cstheme="minorHAnsi"/>
                <w:b/>
                <w:bCs/>
                <w:color w:val="000000"/>
                <w:sz w:val="22"/>
                <w:szCs w:val="21"/>
                <w:lang w:val="en-GB"/>
              </w:rPr>
              <w:t>Criteria</w:t>
            </w:r>
          </w:p>
        </w:tc>
        <w:tc>
          <w:tcPr>
            <w:tcW w:w="1203" w:type="dxa"/>
            <w:shd w:val="solid" w:color="C0C0C0" w:fill="FFFFFF"/>
          </w:tcPr>
          <w:p w14:paraId="24A50F7C" w14:textId="77777777" w:rsidR="006F1EE9" w:rsidRPr="00B45593" w:rsidRDefault="006F1EE9" w:rsidP="00FE306E">
            <w:pPr>
              <w:spacing w:before="0" w:after="0"/>
              <w:jc w:val="center"/>
              <w:rPr>
                <w:rFonts w:asciiTheme="minorHAnsi" w:hAnsiTheme="minorHAnsi" w:cstheme="minorHAnsi"/>
                <w:b/>
                <w:bCs/>
                <w:color w:val="000000"/>
                <w:sz w:val="22"/>
                <w:szCs w:val="21"/>
                <w:lang w:val="en-GB"/>
              </w:rPr>
            </w:pPr>
            <w:r w:rsidRPr="00B45593">
              <w:rPr>
                <w:rFonts w:asciiTheme="minorHAnsi" w:hAnsiTheme="minorHAnsi" w:cstheme="minorHAnsi"/>
                <w:b/>
                <w:bCs/>
                <w:color w:val="000000"/>
                <w:sz w:val="22"/>
                <w:szCs w:val="21"/>
                <w:lang w:val="en-GB"/>
              </w:rPr>
              <w:t>Max points</w:t>
            </w:r>
          </w:p>
        </w:tc>
      </w:tr>
      <w:tr w:rsidR="006F1EE9" w:rsidRPr="00B45593" w14:paraId="7DF9EB3A" w14:textId="77777777" w:rsidTr="00FE306E">
        <w:tc>
          <w:tcPr>
            <w:tcW w:w="7825" w:type="dxa"/>
            <w:shd w:val="clear" w:color="auto" w:fill="D9D9D9"/>
          </w:tcPr>
          <w:p w14:paraId="6FD672F3" w14:textId="77777777" w:rsidR="006F1EE9" w:rsidRPr="00B45593" w:rsidRDefault="006F1EE9" w:rsidP="00FE306E">
            <w:pPr>
              <w:spacing w:before="0" w:after="0"/>
              <w:rPr>
                <w:rFonts w:asciiTheme="minorHAnsi" w:hAnsiTheme="minorHAnsi" w:cstheme="minorHAnsi"/>
                <w:b/>
                <w:bCs/>
                <w:color w:val="000000"/>
                <w:sz w:val="21"/>
                <w:szCs w:val="21"/>
                <w:lang w:val="en-GB"/>
              </w:rPr>
            </w:pPr>
            <w:r w:rsidRPr="00B45593">
              <w:rPr>
                <w:rFonts w:asciiTheme="minorHAnsi" w:hAnsiTheme="minorHAnsi" w:cstheme="minorHAnsi"/>
                <w:b/>
                <w:bCs/>
                <w:color w:val="000000"/>
                <w:sz w:val="21"/>
                <w:szCs w:val="21"/>
                <w:lang w:val="en-GB"/>
              </w:rPr>
              <w:t>Technical offer*</w:t>
            </w:r>
          </w:p>
        </w:tc>
        <w:tc>
          <w:tcPr>
            <w:tcW w:w="1203" w:type="dxa"/>
            <w:shd w:val="clear" w:color="auto" w:fill="D9D9D9"/>
          </w:tcPr>
          <w:p w14:paraId="1104BE01" w14:textId="5BEE9B30" w:rsidR="006F1EE9" w:rsidRPr="00B45593" w:rsidRDefault="00AF6F5D" w:rsidP="00FE306E">
            <w:pPr>
              <w:tabs>
                <w:tab w:val="left" w:pos="360"/>
                <w:tab w:val="center" w:pos="515"/>
              </w:tabs>
              <w:spacing w:before="0" w:after="0"/>
              <w:jc w:val="center"/>
              <w:rPr>
                <w:rFonts w:asciiTheme="minorHAnsi" w:hAnsiTheme="minorHAnsi" w:cstheme="minorHAnsi"/>
                <w:b/>
                <w:bCs/>
                <w:color w:val="000000"/>
                <w:sz w:val="21"/>
                <w:szCs w:val="21"/>
                <w:lang w:val="en-GB"/>
              </w:rPr>
            </w:pPr>
            <w:r w:rsidRPr="00B45593">
              <w:rPr>
                <w:rFonts w:asciiTheme="minorHAnsi" w:hAnsiTheme="minorHAnsi" w:cstheme="minorHAnsi"/>
                <w:b/>
                <w:bCs/>
                <w:color w:val="000000"/>
                <w:sz w:val="21"/>
                <w:szCs w:val="21"/>
                <w:lang w:val="en-GB"/>
              </w:rPr>
              <w:t>60</w:t>
            </w:r>
          </w:p>
        </w:tc>
      </w:tr>
      <w:tr w:rsidR="00AF6F5D" w:rsidRPr="00B45593" w14:paraId="0A78F171" w14:textId="77777777" w:rsidTr="00FE306E">
        <w:tc>
          <w:tcPr>
            <w:tcW w:w="7825" w:type="dxa"/>
            <w:shd w:val="clear" w:color="auto" w:fill="F2F2F2"/>
          </w:tcPr>
          <w:p w14:paraId="77C1F91E" w14:textId="62A481EB" w:rsidR="00AF6F5D" w:rsidRPr="00B45593" w:rsidRDefault="00AF6F5D" w:rsidP="00AF6F5D">
            <w:pPr>
              <w:spacing w:before="0" w:after="0"/>
              <w:ind w:left="180"/>
              <w:rPr>
                <w:rFonts w:asciiTheme="minorHAnsi" w:hAnsiTheme="minorHAnsi" w:cstheme="minorHAnsi"/>
                <w:bCs/>
                <w:color w:val="000000"/>
                <w:sz w:val="21"/>
                <w:szCs w:val="21"/>
                <w:lang w:val="en-GB"/>
              </w:rPr>
            </w:pPr>
            <w:r w:rsidRPr="00B45593">
              <w:rPr>
                <w:rFonts w:asciiTheme="minorHAnsi" w:hAnsiTheme="minorHAnsi" w:cstheme="minorHAnsi"/>
                <w:b/>
                <w:bCs/>
                <w:sz w:val="21"/>
                <w:szCs w:val="21"/>
              </w:rPr>
              <w:t>Education &amp; Expertise:</w:t>
            </w:r>
            <w:r w:rsidRPr="00B45593">
              <w:rPr>
                <w:rFonts w:asciiTheme="minorHAnsi" w:hAnsiTheme="minorHAnsi" w:cstheme="minorHAnsi"/>
                <w:sz w:val="21"/>
                <w:szCs w:val="21"/>
              </w:rPr>
              <w:t xml:space="preserve"> Advanced degree (Master’s or higher), or equivalent professional experience, in Agriculture, Forestry, International Trade, Environmental Science, or related fields.</w:t>
            </w:r>
          </w:p>
        </w:tc>
        <w:tc>
          <w:tcPr>
            <w:tcW w:w="1203" w:type="dxa"/>
            <w:shd w:val="clear" w:color="auto" w:fill="F2F2F2"/>
          </w:tcPr>
          <w:p w14:paraId="677EE736" w14:textId="27BDF6CE" w:rsidR="00AF6F5D" w:rsidRPr="00B45593" w:rsidRDefault="00AF6F5D" w:rsidP="00AF6F5D">
            <w:pPr>
              <w:spacing w:before="0" w:after="0"/>
              <w:jc w:val="center"/>
              <w:rPr>
                <w:rFonts w:asciiTheme="minorHAnsi" w:hAnsiTheme="minorHAnsi" w:cstheme="minorHAnsi"/>
                <w:bCs/>
                <w:color w:val="000000"/>
                <w:sz w:val="21"/>
                <w:szCs w:val="21"/>
                <w:lang w:val="en-GB"/>
              </w:rPr>
            </w:pPr>
            <w:r w:rsidRPr="00B45593">
              <w:rPr>
                <w:rFonts w:asciiTheme="minorHAnsi" w:hAnsiTheme="minorHAnsi" w:cstheme="minorHAnsi"/>
                <w:bCs/>
                <w:color w:val="000000"/>
                <w:sz w:val="21"/>
                <w:szCs w:val="21"/>
                <w:lang w:val="en-GB"/>
              </w:rPr>
              <w:t>10</w:t>
            </w:r>
          </w:p>
        </w:tc>
      </w:tr>
      <w:tr w:rsidR="00AF6F5D" w:rsidRPr="00B45593" w14:paraId="42ABAAA9" w14:textId="77777777" w:rsidTr="00FE306E">
        <w:tc>
          <w:tcPr>
            <w:tcW w:w="7825" w:type="dxa"/>
            <w:shd w:val="clear" w:color="auto" w:fill="F2F2F2"/>
          </w:tcPr>
          <w:p w14:paraId="5CD321F7" w14:textId="459F4675" w:rsidR="00AF6F5D" w:rsidRPr="00B45593" w:rsidRDefault="00AF6F5D" w:rsidP="00AF6F5D">
            <w:pPr>
              <w:spacing w:before="0" w:after="0"/>
              <w:ind w:left="180"/>
              <w:rPr>
                <w:rFonts w:asciiTheme="minorHAnsi" w:hAnsiTheme="minorHAnsi" w:cstheme="minorHAnsi"/>
                <w:bCs/>
                <w:color w:val="000000"/>
                <w:sz w:val="20"/>
                <w:lang w:val="en-GB"/>
              </w:rPr>
            </w:pPr>
            <w:r w:rsidRPr="00B45593">
              <w:rPr>
                <w:rFonts w:asciiTheme="minorHAnsi" w:hAnsiTheme="minorHAnsi" w:cstheme="minorHAnsi"/>
                <w:b/>
                <w:bCs/>
                <w:sz w:val="21"/>
                <w:szCs w:val="21"/>
              </w:rPr>
              <w:t>EUDR Specialization:</w:t>
            </w:r>
            <w:r w:rsidRPr="00B45593">
              <w:rPr>
                <w:rFonts w:asciiTheme="minorHAnsi" w:hAnsiTheme="minorHAnsi" w:cstheme="minorHAnsi"/>
                <w:sz w:val="21"/>
                <w:szCs w:val="21"/>
              </w:rPr>
              <w:t xml:space="preserve"> Deep understanding of the EUDR regulatory framework, international sustainability standards, and digital traceability systems, including Due Diligence Systems (DDS) and geolocation data collection.</w:t>
            </w:r>
          </w:p>
        </w:tc>
        <w:tc>
          <w:tcPr>
            <w:tcW w:w="1203" w:type="dxa"/>
            <w:shd w:val="clear" w:color="auto" w:fill="F2F2F2"/>
          </w:tcPr>
          <w:p w14:paraId="2ACAD720" w14:textId="59070005" w:rsidR="00AF6F5D" w:rsidRPr="00B45593" w:rsidRDefault="00AF6F5D" w:rsidP="00AF6F5D">
            <w:pPr>
              <w:spacing w:before="0" w:after="0"/>
              <w:jc w:val="center"/>
              <w:rPr>
                <w:rFonts w:asciiTheme="minorHAnsi" w:hAnsiTheme="minorHAnsi" w:cstheme="minorHAnsi"/>
                <w:bCs/>
                <w:color w:val="000000"/>
                <w:sz w:val="21"/>
                <w:szCs w:val="21"/>
                <w:lang w:val="en-GB"/>
              </w:rPr>
            </w:pPr>
            <w:r w:rsidRPr="00B45593">
              <w:rPr>
                <w:rFonts w:asciiTheme="minorHAnsi" w:hAnsiTheme="minorHAnsi" w:cstheme="minorHAnsi"/>
                <w:bCs/>
                <w:color w:val="000000"/>
                <w:sz w:val="21"/>
                <w:szCs w:val="21"/>
                <w:lang w:val="en-GB"/>
              </w:rPr>
              <w:t>20</w:t>
            </w:r>
          </w:p>
        </w:tc>
      </w:tr>
      <w:tr w:rsidR="00AF6F5D" w:rsidRPr="00B45593" w14:paraId="483ACAEB" w14:textId="77777777" w:rsidTr="00FE306E">
        <w:tc>
          <w:tcPr>
            <w:tcW w:w="7825" w:type="dxa"/>
            <w:shd w:val="clear" w:color="auto" w:fill="F2F2F2"/>
          </w:tcPr>
          <w:p w14:paraId="4EBEEC89" w14:textId="74823995" w:rsidR="00AF6F5D" w:rsidRPr="00B45593" w:rsidRDefault="00AF6F5D" w:rsidP="00AF6F5D">
            <w:pPr>
              <w:spacing w:before="0" w:after="0"/>
              <w:ind w:left="180"/>
              <w:rPr>
                <w:rFonts w:asciiTheme="minorHAnsi" w:hAnsiTheme="minorHAnsi" w:cstheme="minorHAnsi"/>
                <w:bCs/>
                <w:color w:val="000000"/>
                <w:sz w:val="21"/>
                <w:szCs w:val="21"/>
                <w:lang w:val="en-GB"/>
              </w:rPr>
            </w:pPr>
            <w:r w:rsidRPr="00B45593">
              <w:rPr>
                <w:rFonts w:asciiTheme="minorHAnsi" w:hAnsiTheme="minorHAnsi" w:cstheme="minorHAnsi"/>
                <w:b/>
                <w:bCs/>
                <w:sz w:val="21"/>
                <w:szCs w:val="21"/>
              </w:rPr>
              <w:t>Relevant Experience:</w:t>
            </w:r>
            <w:r w:rsidRPr="00B45593">
              <w:rPr>
                <w:rFonts w:asciiTheme="minorHAnsi" w:hAnsiTheme="minorHAnsi" w:cstheme="minorHAnsi"/>
                <w:sz w:val="21"/>
                <w:szCs w:val="21"/>
              </w:rPr>
              <w:t xml:space="preserve"> Intensive experience in the Vietnamese agri-food and forestry sectors (specifically industrial crops or perennial trees) and experience working with international NGOs on sustainable supply chains.</w:t>
            </w:r>
          </w:p>
        </w:tc>
        <w:tc>
          <w:tcPr>
            <w:tcW w:w="1203" w:type="dxa"/>
            <w:shd w:val="clear" w:color="auto" w:fill="F2F2F2"/>
          </w:tcPr>
          <w:p w14:paraId="0D852721" w14:textId="046DAE4F" w:rsidR="00AF6F5D" w:rsidRPr="00B45593" w:rsidRDefault="00AF6F5D" w:rsidP="00AF6F5D">
            <w:pPr>
              <w:spacing w:before="0" w:after="0"/>
              <w:jc w:val="center"/>
              <w:rPr>
                <w:rFonts w:asciiTheme="minorHAnsi" w:hAnsiTheme="minorHAnsi" w:cstheme="minorHAnsi"/>
                <w:bCs/>
                <w:color w:val="000000"/>
                <w:sz w:val="21"/>
                <w:szCs w:val="21"/>
                <w:lang w:val="en-GB"/>
              </w:rPr>
            </w:pPr>
            <w:r w:rsidRPr="00B45593">
              <w:rPr>
                <w:rFonts w:asciiTheme="minorHAnsi" w:hAnsiTheme="minorHAnsi" w:cstheme="minorHAnsi"/>
                <w:bCs/>
                <w:color w:val="000000"/>
                <w:sz w:val="21"/>
                <w:szCs w:val="21"/>
                <w:lang w:val="en-GB"/>
              </w:rPr>
              <w:t>15</w:t>
            </w:r>
          </w:p>
        </w:tc>
      </w:tr>
      <w:tr w:rsidR="00AF6F5D" w:rsidRPr="00B45593" w14:paraId="243616EC" w14:textId="77777777" w:rsidTr="00AF6F5D">
        <w:trPr>
          <w:trHeight w:hRule="exact" w:val="868"/>
        </w:trPr>
        <w:tc>
          <w:tcPr>
            <w:tcW w:w="7825" w:type="dxa"/>
            <w:shd w:val="clear" w:color="auto" w:fill="F2F2F2"/>
          </w:tcPr>
          <w:p w14:paraId="1287807A" w14:textId="5AC6531B" w:rsidR="00AF6F5D" w:rsidRPr="00B45593" w:rsidRDefault="00AF6F5D" w:rsidP="00AF6F5D">
            <w:pPr>
              <w:spacing w:before="0" w:after="0"/>
              <w:ind w:left="180"/>
              <w:rPr>
                <w:rFonts w:asciiTheme="minorHAnsi" w:hAnsiTheme="minorHAnsi" w:cstheme="minorHAnsi"/>
                <w:bCs/>
                <w:color w:val="000000"/>
                <w:sz w:val="21"/>
                <w:szCs w:val="21"/>
                <w:lang w:val="en-GB"/>
              </w:rPr>
            </w:pPr>
            <w:r w:rsidRPr="00B45593">
              <w:rPr>
                <w:rFonts w:asciiTheme="minorHAnsi" w:hAnsiTheme="minorHAnsi" w:cstheme="minorHAnsi"/>
                <w:b/>
                <w:bCs/>
                <w:sz w:val="21"/>
                <w:szCs w:val="21"/>
              </w:rPr>
              <w:t>Methodology &amp; Training Plan:</w:t>
            </w:r>
            <w:r w:rsidRPr="00B45593">
              <w:rPr>
                <w:rFonts w:asciiTheme="minorHAnsi" w:hAnsiTheme="minorHAnsi" w:cstheme="minorHAnsi"/>
                <w:sz w:val="21"/>
                <w:szCs w:val="21"/>
              </w:rPr>
              <w:t xml:space="preserve"> A practical, innovative approach tailored to Marou’s specific sourcing model with a clear, feasible roadmap and cost-benefit analysis.</w:t>
            </w:r>
          </w:p>
        </w:tc>
        <w:tc>
          <w:tcPr>
            <w:tcW w:w="1203" w:type="dxa"/>
            <w:shd w:val="clear" w:color="auto" w:fill="F2F2F2"/>
          </w:tcPr>
          <w:p w14:paraId="73587965" w14:textId="1647C1C3" w:rsidR="00AF6F5D" w:rsidRPr="00B45593" w:rsidRDefault="00AF6F5D" w:rsidP="00AF6F5D">
            <w:pPr>
              <w:spacing w:before="0" w:after="0"/>
              <w:jc w:val="center"/>
              <w:rPr>
                <w:rFonts w:asciiTheme="minorHAnsi" w:hAnsiTheme="minorHAnsi" w:cstheme="minorHAnsi"/>
                <w:bCs/>
                <w:color w:val="000000"/>
                <w:sz w:val="21"/>
                <w:szCs w:val="21"/>
                <w:lang w:val="en-GB"/>
              </w:rPr>
            </w:pPr>
            <w:r w:rsidRPr="00B45593">
              <w:rPr>
                <w:rFonts w:asciiTheme="minorHAnsi" w:hAnsiTheme="minorHAnsi" w:cstheme="minorHAnsi"/>
                <w:bCs/>
                <w:color w:val="000000"/>
                <w:sz w:val="21"/>
                <w:szCs w:val="21"/>
                <w:lang w:val="en-GB"/>
              </w:rPr>
              <w:t>10</w:t>
            </w:r>
          </w:p>
        </w:tc>
      </w:tr>
      <w:tr w:rsidR="00AF6F5D" w:rsidRPr="00B45593" w14:paraId="2949A531" w14:textId="77777777" w:rsidTr="00AF6F5D">
        <w:trPr>
          <w:trHeight w:hRule="exact" w:val="967"/>
        </w:trPr>
        <w:tc>
          <w:tcPr>
            <w:tcW w:w="7825" w:type="dxa"/>
            <w:shd w:val="clear" w:color="auto" w:fill="F2F2F2"/>
          </w:tcPr>
          <w:p w14:paraId="4D4482CC" w14:textId="056F290D" w:rsidR="00AF6F5D" w:rsidRPr="00B45593" w:rsidRDefault="00AF6F5D" w:rsidP="00AF6F5D">
            <w:pPr>
              <w:spacing w:before="0" w:after="0"/>
              <w:ind w:left="180"/>
              <w:rPr>
                <w:rFonts w:asciiTheme="minorHAnsi" w:hAnsiTheme="minorHAnsi" w:cstheme="minorHAnsi"/>
                <w:bCs/>
                <w:color w:val="000000"/>
                <w:sz w:val="21"/>
                <w:szCs w:val="21"/>
                <w:lang w:val="en-GB"/>
              </w:rPr>
            </w:pPr>
            <w:r w:rsidRPr="00B45593">
              <w:rPr>
                <w:rFonts w:asciiTheme="minorHAnsi" w:hAnsiTheme="minorHAnsi" w:cstheme="minorHAnsi"/>
                <w:b/>
                <w:bCs/>
                <w:sz w:val="21"/>
                <w:szCs w:val="21"/>
              </w:rPr>
              <w:t xml:space="preserve">Training/Facilitation Skills: </w:t>
            </w:r>
            <w:r w:rsidRPr="00B45593">
              <w:rPr>
                <w:rFonts w:asciiTheme="minorHAnsi" w:hAnsiTheme="minorHAnsi" w:cstheme="minorHAnsi"/>
                <w:sz w:val="21"/>
                <w:szCs w:val="21"/>
              </w:rPr>
              <w:t>Professional fluency in Vietnamese and English with a proven track record of delivering technical training (evidence/list of courses required).</w:t>
            </w:r>
          </w:p>
        </w:tc>
        <w:tc>
          <w:tcPr>
            <w:tcW w:w="1203" w:type="dxa"/>
            <w:shd w:val="clear" w:color="auto" w:fill="F2F2F2"/>
          </w:tcPr>
          <w:p w14:paraId="585AAA71" w14:textId="59E11215" w:rsidR="00AF6F5D" w:rsidRPr="00B45593" w:rsidRDefault="00AF6F5D" w:rsidP="00AF6F5D">
            <w:pPr>
              <w:spacing w:before="0" w:after="0"/>
              <w:jc w:val="center"/>
              <w:rPr>
                <w:rFonts w:asciiTheme="minorHAnsi" w:hAnsiTheme="minorHAnsi" w:cstheme="minorHAnsi"/>
                <w:bCs/>
                <w:color w:val="000000"/>
                <w:sz w:val="21"/>
                <w:szCs w:val="21"/>
                <w:lang w:val="en-GB"/>
              </w:rPr>
            </w:pPr>
            <w:r w:rsidRPr="00B45593">
              <w:rPr>
                <w:rFonts w:asciiTheme="minorHAnsi" w:hAnsiTheme="minorHAnsi" w:cstheme="minorHAnsi"/>
                <w:bCs/>
                <w:color w:val="000000"/>
                <w:sz w:val="21"/>
                <w:szCs w:val="21"/>
                <w:lang w:val="en-GB"/>
              </w:rPr>
              <w:t>5</w:t>
            </w:r>
          </w:p>
        </w:tc>
      </w:tr>
      <w:tr w:rsidR="006F1EE9" w:rsidRPr="00B45593" w14:paraId="6D525C37" w14:textId="77777777" w:rsidTr="00FE306E">
        <w:tc>
          <w:tcPr>
            <w:tcW w:w="7825" w:type="dxa"/>
            <w:shd w:val="clear" w:color="auto" w:fill="D9D9D9"/>
          </w:tcPr>
          <w:p w14:paraId="4A1A1FB2" w14:textId="77777777" w:rsidR="006F1EE9" w:rsidRPr="00B45593" w:rsidRDefault="006F1EE9" w:rsidP="00FE306E">
            <w:pPr>
              <w:spacing w:before="0" w:after="0"/>
              <w:rPr>
                <w:rFonts w:asciiTheme="minorHAnsi" w:hAnsiTheme="minorHAnsi" w:cstheme="minorHAnsi"/>
                <w:b/>
                <w:bCs/>
                <w:color w:val="000000"/>
                <w:sz w:val="21"/>
                <w:szCs w:val="21"/>
                <w:lang w:val="en-GB"/>
              </w:rPr>
            </w:pPr>
            <w:r w:rsidRPr="00B45593">
              <w:rPr>
                <w:rFonts w:asciiTheme="minorHAnsi" w:hAnsiTheme="minorHAnsi" w:cstheme="minorHAnsi"/>
                <w:b/>
                <w:bCs/>
                <w:color w:val="000000"/>
                <w:sz w:val="21"/>
                <w:szCs w:val="21"/>
                <w:lang w:val="en-GB"/>
              </w:rPr>
              <w:t>Financial offer</w:t>
            </w:r>
          </w:p>
        </w:tc>
        <w:tc>
          <w:tcPr>
            <w:tcW w:w="1203" w:type="dxa"/>
            <w:shd w:val="clear" w:color="auto" w:fill="D9D9D9"/>
          </w:tcPr>
          <w:p w14:paraId="673EBFD6" w14:textId="627D59E7" w:rsidR="006F1EE9" w:rsidRPr="00B45593" w:rsidRDefault="00AF6F5D" w:rsidP="00FE306E">
            <w:pPr>
              <w:spacing w:before="0" w:after="0"/>
              <w:jc w:val="center"/>
              <w:rPr>
                <w:rFonts w:asciiTheme="minorHAnsi" w:hAnsiTheme="minorHAnsi" w:cstheme="minorHAnsi"/>
                <w:b/>
                <w:bCs/>
                <w:color w:val="000000"/>
                <w:sz w:val="21"/>
                <w:szCs w:val="21"/>
                <w:lang w:val="en-GB"/>
              </w:rPr>
            </w:pPr>
            <w:r w:rsidRPr="00B45593">
              <w:rPr>
                <w:rFonts w:asciiTheme="minorHAnsi" w:hAnsiTheme="minorHAnsi" w:cstheme="minorHAnsi"/>
                <w:b/>
                <w:bCs/>
                <w:color w:val="000000"/>
                <w:sz w:val="21"/>
                <w:szCs w:val="21"/>
                <w:lang w:val="en-GB"/>
              </w:rPr>
              <w:t>40</w:t>
            </w:r>
          </w:p>
        </w:tc>
      </w:tr>
      <w:tr w:rsidR="006F1EE9" w:rsidRPr="00620ED9" w14:paraId="5F3D316A" w14:textId="77777777" w:rsidTr="00FE306E">
        <w:tc>
          <w:tcPr>
            <w:tcW w:w="7825" w:type="dxa"/>
            <w:shd w:val="solid" w:color="C0C0C0" w:fill="FFFFFF"/>
          </w:tcPr>
          <w:p w14:paraId="0BA8A444" w14:textId="77777777" w:rsidR="006F1EE9" w:rsidRPr="00B45593" w:rsidRDefault="006F1EE9" w:rsidP="00FE306E">
            <w:pPr>
              <w:spacing w:before="0" w:after="0"/>
              <w:rPr>
                <w:rFonts w:asciiTheme="minorHAnsi" w:hAnsiTheme="minorHAnsi" w:cstheme="minorHAnsi"/>
                <w:b/>
                <w:bCs/>
                <w:color w:val="000000"/>
                <w:sz w:val="21"/>
                <w:szCs w:val="21"/>
                <w:lang w:val="en-GB"/>
              </w:rPr>
            </w:pPr>
            <w:r w:rsidRPr="00B45593">
              <w:rPr>
                <w:rFonts w:asciiTheme="minorHAnsi" w:hAnsiTheme="minorHAnsi" w:cstheme="minorHAnsi"/>
                <w:b/>
                <w:bCs/>
                <w:color w:val="000000"/>
                <w:sz w:val="21"/>
                <w:szCs w:val="21"/>
                <w:lang w:val="en-GB"/>
              </w:rPr>
              <w:t>Total maximum score</w:t>
            </w:r>
          </w:p>
        </w:tc>
        <w:tc>
          <w:tcPr>
            <w:tcW w:w="1203" w:type="dxa"/>
            <w:shd w:val="solid" w:color="C0C0C0" w:fill="FFFFFF"/>
          </w:tcPr>
          <w:p w14:paraId="5FB288F6" w14:textId="77777777" w:rsidR="006F1EE9" w:rsidRPr="00620ED9" w:rsidRDefault="006F1EE9" w:rsidP="00FE306E">
            <w:pPr>
              <w:spacing w:before="0" w:after="0"/>
              <w:jc w:val="center"/>
              <w:rPr>
                <w:rFonts w:asciiTheme="minorHAnsi" w:hAnsiTheme="minorHAnsi" w:cstheme="minorHAnsi"/>
                <w:b/>
                <w:bCs/>
                <w:color w:val="000000"/>
                <w:sz w:val="21"/>
                <w:szCs w:val="21"/>
                <w:lang w:val="en-GB"/>
              </w:rPr>
            </w:pPr>
            <w:r w:rsidRPr="00B45593">
              <w:rPr>
                <w:rFonts w:asciiTheme="minorHAnsi" w:hAnsiTheme="minorHAnsi" w:cstheme="minorHAnsi"/>
                <w:b/>
                <w:bCs/>
                <w:color w:val="000000"/>
                <w:sz w:val="21"/>
                <w:szCs w:val="21"/>
                <w:lang w:val="en-GB"/>
              </w:rPr>
              <w:t>100</w:t>
            </w:r>
          </w:p>
        </w:tc>
      </w:tr>
    </w:tbl>
    <w:p w14:paraId="75A7D32B" w14:textId="37469402" w:rsidR="00136C1D" w:rsidRPr="00620ED9" w:rsidRDefault="00AF2E17" w:rsidP="00475F78">
      <w:pPr>
        <w:pStyle w:val="Blockquote"/>
        <w:spacing w:before="0" w:after="0"/>
        <w:ind w:left="0"/>
        <w:rPr>
          <w:rStyle w:val="Emphasis"/>
          <w:rFonts w:asciiTheme="minorHAnsi" w:hAnsiTheme="minorHAnsi" w:cstheme="minorHAnsi"/>
          <w:i w:val="0"/>
          <w:sz w:val="22"/>
          <w:szCs w:val="22"/>
          <w:lang w:val="en-GB"/>
        </w:rPr>
      </w:pPr>
      <w:r w:rsidRPr="00620ED9">
        <w:rPr>
          <w:rFonts w:asciiTheme="minorHAnsi" w:hAnsiTheme="minorHAnsi" w:cstheme="minorHAnsi"/>
          <w:sz w:val="22"/>
          <w:szCs w:val="22"/>
          <w:lang w:val="en-GB"/>
        </w:rPr>
        <w:t>After evaluation of offers,</w:t>
      </w:r>
      <w:r w:rsidR="00C40217" w:rsidRPr="00620ED9">
        <w:rPr>
          <w:rFonts w:asciiTheme="minorHAnsi" w:hAnsiTheme="minorHAnsi" w:cstheme="minorHAnsi"/>
          <w:sz w:val="22"/>
          <w:szCs w:val="22"/>
          <w:lang w:val="en-GB"/>
        </w:rPr>
        <w:t xml:space="preserve"> </w:t>
      </w:r>
      <w:r w:rsidRPr="00620ED9">
        <w:rPr>
          <w:rStyle w:val="Emphasis"/>
          <w:rFonts w:asciiTheme="minorHAnsi" w:hAnsiTheme="minorHAnsi" w:cstheme="minorHAnsi"/>
          <w:i w:val="0"/>
          <w:sz w:val="22"/>
          <w:szCs w:val="22"/>
          <w:lang w:val="en-GB"/>
        </w:rPr>
        <w:t>Contract will be awarded to the economically most advantageous offer</w:t>
      </w:r>
      <w:r w:rsidR="00C40217" w:rsidRPr="00620ED9">
        <w:rPr>
          <w:rStyle w:val="Emphasis"/>
          <w:rFonts w:asciiTheme="minorHAnsi" w:hAnsiTheme="minorHAnsi" w:cstheme="minorHAnsi"/>
          <w:i w:val="0"/>
          <w:sz w:val="22"/>
          <w:szCs w:val="22"/>
          <w:lang w:val="en-GB"/>
        </w:rPr>
        <w:t xml:space="preserve"> based on above criteria</w:t>
      </w:r>
      <w:r w:rsidRPr="00620ED9">
        <w:rPr>
          <w:rStyle w:val="Emphasis"/>
          <w:rFonts w:asciiTheme="minorHAnsi" w:hAnsiTheme="minorHAnsi" w:cstheme="minorHAnsi"/>
          <w:i w:val="0"/>
          <w:sz w:val="22"/>
          <w:szCs w:val="22"/>
          <w:lang w:val="en-GB"/>
        </w:rPr>
        <w:t>.</w:t>
      </w:r>
      <w:r w:rsidR="00C40217" w:rsidRPr="00620ED9">
        <w:rPr>
          <w:rStyle w:val="Emphasis"/>
          <w:rFonts w:asciiTheme="minorHAnsi" w:hAnsiTheme="minorHAnsi" w:cstheme="minorHAnsi"/>
          <w:i w:val="0"/>
          <w:sz w:val="22"/>
          <w:szCs w:val="22"/>
          <w:lang w:val="en-GB"/>
        </w:rPr>
        <w:t xml:space="preserve"> </w:t>
      </w:r>
      <w:r w:rsidR="000E54FC" w:rsidRPr="00620ED9">
        <w:rPr>
          <w:rFonts w:asciiTheme="minorHAnsi" w:hAnsiTheme="minorHAnsi" w:cstheme="minorHAnsi"/>
          <w:sz w:val="22"/>
          <w:szCs w:val="19"/>
          <w:lang w:val="en-GB"/>
        </w:rPr>
        <w:t xml:space="preserve">Helvetas </w:t>
      </w:r>
      <w:r w:rsidRPr="00620ED9">
        <w:rPr>
          <w:rStyle w:val="Emphasis"/>
          <w:rFonts w:asciiTheme="minorHAnsi" w:hAnsiTheme="minorHAnsi" w:cstheme="minorHAnsi"/>
          <w:i w:val="0"/>
          <w:sz w:val="22"/>
          <w:szCs w:val="22"/>
          <w:lang w:val="en-GB"/>
        </w:rPr>
        <w:t xml:space="preserve">reserves the right to </w:t>
      </w:r>
      <w:r w:rsidR="001B3BD0" w:rsidRPr="00620ED9">
        <w:rPr>
          <w:rStyle w:val="Emphasis"/>
          <w:rFonts w:asciiTheme="minorHAnsi" w:hAnsiTheme="minorHAnsi" w:cstheme="minorHAnsi"/>
          <w:i w:val="0"/>
          <w:sz w:val="22"/>
          <w:szCs w:val="22"/>
          <w:lang w:val="en-GB"/>
        </w:rPr>
        <w:t>purchase/</w:t>
      </w:r>
      <w:r w:rsidRPr="00620ED9">
        <w:rPr>
          <w:rStyle w:val="Emphasis"/>
          <w:rFonts w:asciiTheme="minorHAnsi" w:hAnsiTheme="minorHAnsi" w:cstheme="minorHAnsi"/>
          <w:i w:val="0"/>
          <w:sz w:val="22"/>
          <w:szCs w:val="22"/>
          <w:lang w:val="en-GB"/>
        </w:rPr>
        <w:t>contract only part of required</w:t>
      </w:r>
      <w:r w:rsidR="001B3BD0" w:rsidRPr="00620ED9">
        <w:rPr>
          <w:rStyle w:val="Emphasis"/>
          <w:rFonts w:asciiTheme="minorHAnsi" w:hAnsiTheme="minorHAnsi" w:cstheme="minorHAnsi"/>
          <w:i w:val="0"/>
          <w:sz w:val="22"/>
          <w:szCs w:val="22"/>
          <w:lang w:val="en-GB"/>
        </w:rPr>
        <w:t xml:space="preserve"> </w:t>
      </w:r>
      <w:r w:rsidRPr="00620ED9">
        <w:rPr>
          <w:rStyle w:val="Emphasis"/>
          <w:rFonts w:asciiTheme="minorHAnsi" w:hAnsiTheme="minorHAnsi" w:cstheme="minorHAnsi"/>
          <w:i w:val="0"/>
          <w:sz w:val="22"/>
          <w:szCs w:val="22"/>
          <w:lang w:val="en-GB"/>
        </w:rPr>
        <w:t>services</w:t>
      </w:r>
      <w:r w:rsidR="001B3BD0" w:rsidRPr="00620ED9">
        <w:rPr>
          <w:rStyle w:val="Emphasis"/>
          <w:rFonts w:asciiTheme="minorHAnsi" w:hAnsiTheme="minorHAnsi" w:cstheme="minorHAnsi"/>
          <w:i w:val="0"/>
          <w:sz w:val="22"/>
          <w:szCs w:val="22"/>
          <w:lang w:val="en-GB"/>
        </w:rPr>
        <w:t xml:space="preserve"> or works,</w:t>
      </w:r>
      <w:r w:rsidRPr="00620ED9">
        <w:rPr>
          <w:rStyle w:val="Emphasis"/>
          <w:rFonts w:asciiTheme="minorHAnsi" w:hAnsiTheme="minorHAnsi" w:cstheme="minorHAnsi"/>
          <w:i w:val="0"/>
          <w:sz w:val="22"/>
          <w:szCs w:val="22"/>
          <w:lang w:val="en-GB"/>
        </w:rPr>
        <w:t xml:space="preserve"> or cancel this procedure should it not be satisfied with the quality of offers.</w:t>
      </w:r>
    </w:p>
    <w:p w14:paraId="6BCAE8FD" w14:textId="4D1F158F" w:rsidR="007F2E4D" w:rsidRPr="00620ED9" w:rsidRDefault="00AF2E17" w:rsidP="00475F78">
      <w:pPr>
        <w:pStyle w:val="Blockquote"/>
        <w:spacing w:before="0" w:after="0"/>
        <w:ind w:left="0"/>
        <w:rPr>
          <w:rStyle w:val="Emphasis"/>
          <w:rFonts w:asciiTheme="minorHAnsi" w:hAnsiTheme="minorHAnsi" w:cstheme="minorHAnsi"/>
          <w:i w:val="0"/>
          <w:sz w:val="22"/>
          <w:szCs w:val="22"/>
          <w:lang w:val="en-GB"/>
        </w:rPr>
      </w:pPr>
      <w:r w:rsidRPr="00620ED9">
        <w:rPr>
          <w:rStyle w:val="Emphasis"/>
          <w:rFonts w:asciiTheme="minorHAnsi" w:hAnsiTheme="minorHAnsi" w:cstheme="minorHAnsi"/>
          <w:i w:val="0"/>
          <w:sz w:val="22"/>
          <w:szCs w:val="22"/>
          <w:lang w:val="en-GB"/>
        </w:rPr>
        <w:t xml:space="preserve"> </w:t>
      </w:r>
    </w:p>
    <w:p w14:paraId="22DAC6CB" w14:textId="77777777" w:rsidR="006924D2" w:rsidRPr="00620ED9" w:rsidRDefault="006924D2" w:rsidP="006924D2">
      <w:pPr>
        <w:pStyle w:val="ListParagraph"/>
        <w:numPr>
          <w:ilvl w:val="0"/>
          <w:numId w:val="1"/>
        </w:numPr>
        <w:spacing w:before="240" w:after="0"/>
        <w:ind w:left="360"/>
        <w:outlineLvl w:val="0"/>
        <w:rPr>
          <w:rStyle w:val="Strong"/>
          <w:rFonts w:asciiTheme="minorHAnsi" w:hAnsiTheme="minorHAnsi" w:cstheme="minorHAnsi"/>
          <w:sz w:val="22"/>
          <w:szCs w:val="22"/>
          <w:lang w:val="en-GB"/>
        </w:rPr>
      </w:pPr>
      <w:r w:rsidRPr="00620ED9">
        <w:rPr>
          <w:rStyle w:val="Strong"/>
          <w:rFonts w:asciiTheme="minorHAnsi" w:hAnsiTheme="minorHAnsi" w:cstheme="minorHAnsi"/>
          <w:sz w:val="22"/>
          <w:szCs w:val="22"/>
          <w:lang w:val="en-GB"/>
        </w:rPr>
        <w:t>Submission of offers</w:t>
      </w:r>
    </w:p>
    <w:p w14:paraId="380EF176" w14:textId="3D056F15" w:rsidR="00E225B7" w:rsidRDefault="00E225B7" w:rsidP="00E225B7">
      <w:pPr>
        <w:spacing w:before="0" w:after="0"/>
        <w:jc w:val="both"/>
        <w:rPr>
          <w:rStyle w:val="Emphasis"/>
          <w:rFonts w:asciiTheme="minorHAnsi" w:hAnsiTheme="minorHAnsi" w:cstheme="minorHAnsi"/>
          <w:i w:val="0"/>
          <w:sz w:val="22"/>
          <w:szCs w:val="22"/>
          <w:lang w:val="en-GB"/>
        </w:rPr>
      </w:pPr>
      <w:r w:rsidRPr="00E225B7">
        <w:rPr>
          <w:rStyle w:val="Emphasis"/>
          <w:rFonts w:asciiTheme="minorHAnsi" w:hAnsiTheme="minorHAnsi" w:cstheme="minorHAnsi"/>
          <w:i w:val="0"/>
          <w:color w:val="EE0000"/>
          <w:sz w:val="22"/>
          <w:szCs w:val="22"/>
          <w:lang w:val="en-GB"/>
        </w:rPr>
        <w:t xml:space="preserve">Technical and Financial </w:t>
      </w:r>
      <w:r w:rsidR="00442B21" w:rsidRPr="00E225B7">
        <w:rPr>
          <w:rStyle w:val="Emphasis"/>
          <w:rFonts w:asciiTheme="minorHAnsi" w:hAnsiTheme="minorHAnsi" w:cstheme="minorHAnsi"/>
          <w:i w:val="0"/>
          <w:color w:val="EE0000"/>
          <w:sz w:val="22"/>
          <w:szCs w:val="22"/>
          <w:lang w:val="en-GB"/>
        </w:rPr>
        <w:t xml:space="preserve">Offers </w:t>
      </w:r>
      <w:r w:rsidR="00442B21" w:rsidRPr="00B45593">
        <w:rPr>
          <w:rStyle w:val="Emphasis"/>
          <w:rFonts w:asciiTheme="minorHAnsi" w:hAnsiTheme="minorHAnsi" w:cstheme="minorHAnsi"/>
          <w:i w:val="0"/>
          <w:sz w:val="22"/>
          <w:szCs w:val="22"/>
          <w:lang w:val="en-GB"/>
        </w:rPr>
        <w:t xml:space="preserve">must be submitted </w:t>
      </w:r>
      <w:r w:rsidR="00531826" w:rsidRPr="00B45593">
        <w:rPr>
          <w:rStyle w:val="Emphasis"/>
          <w:rFonts w:asciiTheme="minorHAnsi" w:hAnsiTheme="minorHAnsi" w:cstheme="minorHAnsi"/>
          <w:i w:val="0"/>
          <w:sz w:val="22"/>
          <w:szCs w:val="22"/>
          <w:lang w:val="en-GB"/>
        </w:rPr>
        <w:t xml:space="preserve">via email </w:t>
      </w:r>
      <w:r w:rsidR="00442B21" w:rsidRPr="00B45593">
        <w:rPr>
          <w:rStyle w:val="Emphasis"/>
          <w:rFonts w:asciiTheme="minorHAnsi" w:hAnsiTheme="minorHAnsi" w:cstheme="minorHAnsi"/>
          <w:i w:val="0"/>
          <w:sz w:val="22"/>
          <w:szCs w:val="22"/>
          <w:lang w:val="en-GB"/>
        </w:rPr>
        <w:t xml:space="preserve">in electronic format only </w:t>
      </w:r>
      <w:r w:rsidR="00442B21" w:rsidRPr="00E225B7">
        <w:rPr>
          <w:rStyle w:val="Emphasis"/>
          <w:rFonts w:asciiTheme="minorHAnsi" w:hAnsiTheme="minorHAnsi" w:cstheme="minorHAnsi"/>
          <w:i w:val="0"/>
          <w:color w:val="EE0000"/>
          <w:sz w:val="22"/>
          <w:szCs w:val="22"/>
          <w:lang w:val="en-GB"/>
        </w:rPr>
        <w:t xml:space="preserve">in </w:t>
      </w:r>
      <w:r w:rsidR="00136C1D" w:rsidRPr="00E225B7">
        <w:rPr>
          <w:rStyle w:val="Emphasis"/>
          <w:rFonts w:asciiTheme="minorHAnsi" w:hAnsiTheme="minorHAnsi" w:cstheme="minorHAnsi"/>
          <w:i w:val="0"/>
          <w:color w:val="EE0000"/>
          <w:sz w:val="22"/>
          <w:szCs w:val="22"/>
          <w:lang w:val="en-GB"/>
        </w:rPr>
        <w:t>two</w:t>
      </w:r>
      <w:r w:rsidR="00442B21" w:rsidRPr="00E225B7">
        <w:rPr>
          <w:rStyle w:val="Emphasis"/>
          <w:rFonts w:asciiTheme="minorHAnsi" w:hAnsiTheme="minorHAnsi" w:cstheme="minorHAnsi"/>
          <w:i w:val="0"/>
          <w:color w:val="EE0000"/>
          <w:sz w:val="22"/>
          <w:szCs w:val="22"/>
          <w:lang w:val="en-GB"/>
        </w:rPr>
        <w:t xml:space="preserve"> separate files</w:t>
      </w:r>
      <w:r w:rsidR="00442B21" w:rsidRPr="00B45593">
        <w:rPr>
          <w:rStyle w:val="Emphasis"/>
          <w:rFonts w:asciiTheme="minorHAnsi" w:hAnsiTheme="minorHAnsi" w:cstheme="minorHAnsi"/>
          <w:i w:val="0"/>
          <w:sz w:val="22"/>
          <w:szCs w:val="22"/>
          <w:lang w:val="en-GB"/>
        </w:rPr>
        <w:t>.</w:t>
      </w:r>
      <w:r w:rsidR="00442B21" w:rsidRPr="00620ED9">
        <w:rPr>
          <w:rStyle w:val="Emphasis"/>
          <w:rFonts w:asciiTheme="minorHAnsi" w:hAnsiTheme="minorHAnsi" w:cstheme="minorHAnsi"/>
          <w:i w:val="0"/>
          <w:sz w:val="22"/>
          <w:szCs w:val="22"/>
          <w:lang w:val="en-GB"/>
        </w:rPr>
        <w:t xml:space="preserve"> </w:t>
      </w:r>
    </w:p>
    <w:p w14:paraId="19942EF9" w14:textId="77777777" w:rsidR="00E225B7" w:rsidRDefault="00E225B7" w:rsidP="00E225B7">
      <w:pPr>
        <w:spacing w:before="0" w:after="0"/>
        <w:jc w:val="both"/>
        <w:rPr>
          <w:rStyle w:val="Emphasis"/>
          <w:rFonts w:asciiTheme="minorHAnsi" w:hAnsiTheme="minorHAnsi" w:cstheme="minorHAnsi"/>
          <w:b/>
          <w:bCs/>
          <w:i w:val="0"/>
          <w:color w:val="EE0000"/>
          <w:sz w:val="22"/>
          <w:szCs w:val="22"/>
          <w:lang w:val="en-GB"/>
        </w:rPr>
      </w:pPr>
    </w:p>
    <w:p w14:paraId="6092A9A4" w14:textId="38CBE6A0" w:rsidR="00E225B7" w:rsidRDefault="002B1B5E" w:rsidP="00E225B7">
      <w:pPr>
        <w:spacing w:before="0" w:after="0"/>
        <w:jc w:val="both"/>
        <w:rPr>
          <w:rStyle w:val="Emphasis"/>
          <w:rFonts w:asciiTheme="minorHAnsi" w:hAnsiTheme="minorHAnsi" w:cstheme="minorHAnsi"/>
          <w:i w:val="0"/>
          <w:sz w:val="22"/>
          <w:szCs w:val="22"/>
          <w:lang w:val="en-GB"/>
        </w:rPr>
      </w:pPr>
      <w:r w:rsidRPr="002B1B5E">
        <w:rPr>
          <w:rStyle w:val="Emphasis"/>
          <w:rFonts w:asciiTheme="minorHAnsi" w:hAnsiTheme="minorHAnsi" w:cstheme="minorHAnsi"/>
          <w:b/>
          <w:bCs/>
          <w:i w:val="0"/>
          <w:color w:val="EE0000"/>
          <w:sz w:val="22"/>
          <w:szCs w:val="22"/>
          <w:lang w:val="en-GB"/>
        </w:rPr>
        <w:t xml:space="preserve">Technical and Financial Offers </w:t>
      </w:r>
      <w:r w:rsidR="00E225B7" w:rsidRPr="00620ED9">
        <w:rPr>
          <w:rStyle w:val="Emphasis"/>
          <w:rFonts w:asciiTheme="minorHAnsi" w:hAnsiTheme="minorHAnsi" w:cstheme="minorHAnsi"/>
          <w:b/>
          <w:bCs/>
          <w:i w:val="0"/>
          <w:color w:val="EE0000"/>
          <w:sz w:val="22"/>
          <w:szCs w:val="22"/>
          <w:lang w:val="en-GB"/>
        </w:rPr>
        <w:t>should be password protected</w:t>
      </w:r>
      <w:r>
        <w:rPr>
          <w:rStyle w:val="Emphasis"/>
          <w:rFonts w:asciiTheme="minorHAnsi" w:hAnsiTheme="minorHAnsi" w:cstheme="minorHAnsi"/>
          <w:b/>
          <w:bCs/>
          <w:i w:val="0"/>
          <w:color w:val="EE0000"/>
          <w:sz w:val="22"/>
          <w:szCs w:val="22"/>
          <w:lang w:val="en-GB"/>
        </w:rPr>
        <w:t xml:space="preserve"> (follow below links for the instruction of how to create password)</w:t>
      </w:r>
      <w:r w:rsidR="00E225B7" w:rsidRPr="00620ED9">
        <w:rPr>
          <w:rStyle w:val="FootnoteReference"/>
          <w:rFonts w:asciiTheme="minorHAnsi" w:hAnsiTheme="minorHAnsi" w:cstheme="minorHAnsi"/>
          <w:sz w:val="22"/>
          <w:szCs w:val="22"/>
          <w:lang w:val="en-GB"/>
        </w:rPr>
        <w:footnoteReference w:id="2"/>
      </w:r>
      <w:r w:rsidR="00E225B7" w:rsidRPr="00620ED9">
        <w:rPr>
          <w:rStyle w:val="Emphasis"/>
          <w:rFonts w:asciiTheme="minorHAnsi" w:hAnsiTheme="minorHAnsi" w:cstheme="minorHAnsi"/>
          <w:i w:val="0"/>
          <w:sz w:val="22"/>
          <w:szCs w:val="22"/>
          <w:lang w:val="en-GB"/>
        </w:rPr>
        <w:t xml:space="preserve">. The bidders will be informed in advance in order to provide the passwords. During the evaluation process the entitled purchasing panel member will </w:t>
      </w:r>
      <w:r w:rsidR="00E225B7">
        <w:rPr>
          <w:rStyle w:val="Emphasis"/>
          <w:rFonts w:asciiTheme="minorHAnsi" w:hAnsiTheme="minorHAnsi" w:cstheme="minorHAnsi"/>
          <w:i w:val="0"/>
          <w:sz w:val="22"/>
          <w:szCs w:val="22"/>
          <w:lang w:val="en-GB"/>
        </w:rPr>
        <w:t>contact</w:t>
      </w:r>
      <w:r w:rsidR="00E225B7" w:rsidRPr="00620ED9">
        <w:rPr>
          <w:rStyle w:val="Emphasis"/>
          <w:rFonts w:asciiTheme="minorHAnsi" w:hAnsiTheme="minorHAnsi" w:cstheme="minorHAnsi"/>
          <w:i w:val="0"/>
          <w:sz w:val="22"/>
          <w:szCs w:val="22"/>
          <w:lang w:val="en-GB"/>
        </w:rPr>
        <w:t xml:space="preserve"> the bidder and ask for the passwords</w:t>
      </w:r>
      <w:r w:rsidR="00E225B7" w:rsidRPr="00620ED9">
        <w:rPr>
          <w:rStyle w:val="FootnoteReference"/>
          <w:rFonts w:asciiTheme="minorHAnsi" w:hAnsiTheme="minorHAnsi" w:cstheme="minorHAnsi"/>
          <w:sz w:val="22"/>
          <w:szCs w:val="22"/>
          <w:lang w:val="en-GB"/>
        </w:rPr>
        <w:footnoteReference w:id="3"/>
      </w:r>
      <w:r w:rsidR="00E225B7" w:rsidRPr="00620ED9">
        <w:rPr>
          <w:rStyle w:val="Emphasis"/>
          <w:rFonts w:asciiTheme="minorHAnsi" w:hAnsiTheme="minorHAnsi" w:cstheme="minorHAnsi"/>
          <w:i w:val="0"/>
          <w:sz w:val="22"/>
          <w:szCs w:val="22"/>
          <w:lang w:val="en-GB"/>
        </w:rPr>
        <w:t xml:space="preserve">. </w:t>
      </w:r>
    </w:p>
    <w:p w14:paraId="3ECFE7E7" w14:textId="64C55E88" w:rsidR="00E225B7" w:rsidRPr="00743F24" w:rsidRDefault="00A77F76" w:rsidP="00E225B7">
      <w:pPr>
        <w:spacing w:before="0" w:after="0"/>
        <w:jc w:val="both"/>
        <w:rPr>
          <w:rStyle w:val="Emphasis"/>
          <w:rFonts w:asciiTheme="minorHAnsi" w:hAnsiTheme="minorHAnsi" w:cstheme="minorHAnsi"/>
          <w:iCs/>
          <w:sz w:val="20"/>
          <w:lang w:val="en-GB"/>
        </w:rPr>
      </w:pPr>
      <w:hyperlink r:id="rId11" w:history="1">
        <w:r w:rsidR="002B1B5E">
          <w:rPr>
            <w:rStyle w:val="Hyperlink"/>
            <w:rFonts w:asciiTheme="minorHAnsi" w:hAnsiTheme="minorHAnsi" w:cstheme="minorHAnsi"/>
            <w:iCs/>
            <w:sz w:val="20"/>
            <w:lang w:val="en-GB"/>
          </w:rPr>
          <w:t>Click here to l</w:t>
        </w:r>
        <w:r w:rsidR="00E225B7" w:rsidRPr="002B1B5E">
          <w:rPr>
            <w:rStyle w:val="Hyperlink"/>
            <w:rFonts w:asciiTheme="minorHAnsi" w:hAnsiTheme="minorHAnsi" w:cstheme="minorHAnsi"/>
            <w:iCs/>
            <w:sz w:val="20"/>
            <w:lang w:val="en-GB"/>
          </w:rPr>
          <w:t>earn how to create a password protected Word file</w:t>
        </w:r>
      </w:hyperlink>
    </w:p>
    <w:p w14:paraId="7582DA6E" w14:textId="34708C22" w:rsidR="00E225B7" w:rsidRPr="00743F24" w:rsidRDefault="00A77F76" w:rsidP="00E225B7">
      <w:pPr>
        <w:spacing w:before="0" w:after="0"/>
        <w:jc w:val="both"/>
        <w:rPr>
          <w:rStyle w:val="Emphasis"/>
          <w:rFonts w:asciiTheme="minorHAnsi" w:hAnsiTheme="minorHAnsi" w:cstheme="minorHAnsi"/>
          <w:iCs/>
          <w:sz w:val="20"/>
          <w:lang w:val="en-GB"/>
        </w:rPr>
      </w:pPr>
      <w:hyperlink r:id="rId12" w:history="1">
        <w:r w:rsidR="002B1B5E">
          <w:rPr>
            <w:rStyle w:val="Hyperlink"/>
            <w:rFonts w:asciiTheme="minorHAnsi" w:hAnsiTheme="minorHAnsi" w:cstheme="minorHAnsi"/>
            <w:iCs/>
            <w:sz w:val="20"/>
            <w:lang w:val="en-GB"/>
          </w:rPr>
          <w:t>Click here to l</w:t>
        </w:r>
        <w:r w:rsidR="00E225B7" w:rsidRPr="002B1B5E">
          <w:rPr>
            <w:rStyle w:val="Hyperlink"/>
            <w:rFonts w:asciiTheme="minorHAnsi" w:hAnsiTheme="minorHAnsi" w:cstheme="minorHAnsi"/>
            <w:iCs/>
            <w:sz w:val="20"/>
            <w:lang w:val="en-GB"/>
          </w:rPr>
          <w:t>earn how to create a password protected PDF file</w:t>
        </w:r>
      </w:hyperlink>
    </w:p>
    <w:p w14:paraId="2E1607F4" w14:textId="42066BB8" w:rsidR="00E225B7" w:rsidRPr="00743F24" w:rsidRDefault="00A77F76" w:rsidP="00E225B7">
      <w:pPr>
        <w:spacing w:before="0" w:after="0"/>
        <w:jc w:val="both"/>
        <w:rPr>
          <w:rStyle w:val="Emphasis"/>
          <w:rFonts w:asciiTheme="minorHAnsi" w:hAnsiTheme="minorHAnsi" w:cstheme="minorHAnsi"/>
          <w:iCs/>
          <w:sz w:val="20"/>
          <w:lang w:val="en-GB"/>
        </w:rPr>
      </w:pPr>
      <w:hyperlink r:id="rId13" w:history="1">
        <w:r w:rsidR="002B1B5E">
          <w:rPr>
            <w:rStyle w:val="Hyperlink"/>
            <w:rFonts w:asciiTheme="minorHAnsi" w:hAnsiTheme="minorHAnsi" w:cstheme="minorHAnsi"/>
            <w:iCs/>
            <w:sz w:val="20"/>
            <w:lang w:val="en-GB"/>
          </w:rPr>
          <w:t>Click here to l</w:t>
        </w:r>
        <w:r w:rsidR="00E225B7" w:rsidRPr="002B1B5E">
          <w:rPr>
            <w:rStyle w:val="Hyperlink"/>
            <w:rFonts w:asciiTheme="minorHAnsi" w:hAnsiTheme="minorHAnsi" w:cstheme="minorHAnsi"/>
            <w:iCs/>
            <w:sz w:val="20"/>
            <w:lang w:val="en-GB"/>
          </w:rPr>
          <w:t>earn how to create a password protected Excel file</w:t>
        </w:r>
      </w:hyperlink>
    </w:p>
    <w:p w14:paraId="22EB410E" w14:textId="075F4BEC" w:rsidR="00743F24" w:rsidRPr="00743F24" w:rsidRDefault="002B1B5E" w:rsidP="00E225B7">
      <w:pPr>
        <w:spacing w:before="0" w:after="0"/>
        <w:jc w:val="both"/>
        <w:rPr>
          <w:rStyle w:val="Emphasis"/>
          <w:rFonts w:asciiTheme="minorHAnsi" w:hAnsiTheme="minorHAnsi" w:cstheme="minorHAnsi"/>
          <w:iCs/>
          <w:sz w:val="20"/>
          <w:lang w:val="en-GB"/>
        </w:rPr>
      </w:pPr>
      <w:r>
        <w:rPr>
          <w:rStyle w:val="Emphasis"/>
          <w:rFonts w:asciiTheme="minorHAnsi" w:hAnsiTheme="minorHAnsi" w:cstheme="minorHAnsi"/>
          <w:iCs/>
          <w:sz w:val="20"/>
          <w:lang w:val="en-GB"/>
        </w:rPr>
        <w:t xml:space="preserve">Any problems during setting up the password to open, please contact the </w:t>
      </w:r>
      <w:hyperlink r:id="rId14" w:history="1">
        <w:r w:rsidRPr="00AC61C9">
          <w:rPr>
            <w:rStyle w:val="Hyperlink"/>
            <w:rFonts w:asciiTheme="minorHAnsi" w:hAnsiTheme="minorHAnsi" w:cstheme="minorHAnsi"/>
            <w:iCs/>
            <w:sz w:val="20"/>
            <w:lang w:val="en-GB"/>
          </w:rPr>
          <w:t>Procurement.Vietnam@Helvetas.org</w:t>
        </w:r>
      </w:hyperlink>
      <w:r>
        <w:rPr>
          <w:rStyle w:val="Emphasis"/>
          <w:rFonts w:asciiTheme="minorHAnsi" w:hAnsiTheme="minorHAnsi" w:cstheme="minorHAnsi"/>
          <w:iCs/>
          <w:sz w:val="20"/>
          <w:lang w:val="en-GB"/>
        </w:rPr>
        <w:t xml:space="preserve"> before the submission deadline.</w:t>
      </w:r>
    </w:p>
    <w:p w14:paraId="235AFD27" w14:textId="77777777" w:rsidR="00E225B7" w:rsidRPr="00620ED9" w:rsidRDefault="00E225B7" w:rsidP="00E225B7">
      <w:pPr>
        <w:spacing w:before="0" w:after="0"/>
        <w:jc w:val="both"/>
        <w:rPr>
          <w:rStyle w:val="Emphasis"/>
          <w:rFonts w:asciiTheme="minorHAnsi" w:hAnsiTheme="minorHAnsi" w:cstheme="minorHAnsi"/>
          <w:i w:val="0"/>
          <w:sz w:val="22"/>
          <w:szCs w:val="22"/>
          <w:lang w:val="en-GB"/>
        </w:rPr>
      </w:pPr>
    </w:p>
    <w:p w14:paraId="3802B6B5" w14:textId="2D8302B2" w:rsidR="00E225B7" w:rsidRPr="00620ED9" w:rsidRDefault="00E225B7" w:rsidP="00E225B7">
      <w:pPr>
        <w:spacing w:before="0" w:after="0"/>
        <w:jc w:val="both"/>
        <w:rPr>
          <w:rStyle w:val="Emphasis"/>
          <w:rFonts w:asciiTheme="minorHAnsi" w:hAnsiTheme="minorHAnsi" w:cstheme="minorHAnsi"/>
          <w:i w:val="0"/>
          <w:sz w:val="22"/>
          <w:szCs w:val="22"/>
          <w:lang w:val="en-GB"/>
        </w:rPr>
      </w:pPr>
      <w:r w:rsidRPr="00E225B7">
        <w:rPr>
          <w:rStyle w:val="Emphasis"/>
          <w:rFonts w:asciiTheme="minorHAnsi" w:hAnsiTheme="minorHAnsi" w:cstheme="minorHAnsi"/>
          <w:i w:val="0"/>
          <w:color w:val="EE0000"/>
          <w:sz w:val="22"/>
          <w:szCs w:val="22"/>
          <w:lang w:val="en-GB"/>
        </w:rPr>
        <w:t>Email subject</w:t>
      </w:r>
      <w:r>
        <w:rPr>
          <w:rStyle w:val="Emphasis"/>
          <w:rFonts w:asciiTheme="minorHAnsi" w:hAnsiTheme="minorHAnsi" w:cstheme="minorHAnsi"/>
          <w:i w:val="0"/>
          <w:sz w:val="22"/>
          <w:szCs w:val="22"/>
          <w:lang w:val="en-GB"/>
        </w:rPr>
        <w:t xml:space="preserve">: </w:t>
      </w:r>
      <w:r w:rsidRPr="00620ED9">
        <w:rPr>
          <w:rStyle w:val="Emphasis"/>
          <w:rFonts w:asciiTheme="minorHAnsi" w:hAnsiTheme="minorHAnsi" w:cstheme="minorHAnsi"/>
          <w:i w:val="0"/>
          <w:sz w:val="22"/>
          <w:szCs w:val="22"/>
          <w:lang w:val="en-GB"/>
        </w:rPr>
        <w:t>RFQ reference number (</w:t>
      </w:r>
      <w:r w:rsidRPr="00620ED9">
        <w:rPr>
          <w:rStyle w:val="Emphasis"/>
          <w:rFonts w:asciiTheme="minorHAnsi" w:hAnsiTheme="minorHAnsi" w:cstheme="minorHAnsi"/>
          <w:sz w:val="22"/>
          <w:szCs w:val="22"/>
          <w:lang w:val="en-GB"/>
        </w:rPr>
        <w:t xml:space="preserve">for example </w:t>
      </w:r>
      <w:r w:rsidRPr="00620ED9">
        <w:rPr>
          <w:rStyle w:val="Emphasis"/>
          <w:rFonts w:asciiTheme="minorHAnsi" w:hAnsiTheme="minorHAnsi" w:cstheme="minorHAnsi"/>
          <w:b/>
          <w:sz w:val="22"/>
          <w:szCs w:val="22"/>
          <w:lang w:val="en-GB"/>
        </w:rPr>
        <w:t>RFQ003-2</w:t>
      </w:r>
      <w:r>
        <w:rPr>
          <w:rStyle w:val="Emphasis"/>
          <w:rFonts w:asciiTheme="minorHAnsi" w:hAnsiTheme="minorHAnsi" w:cstheme="minorHAnsi"/>
          <w:b/>
          <w:sz w:val="22"/>
          <w:szCs w:val="22"/>
          <w:lang w:val="en-GB"/>
        </w:rPr>
        <w:t>6</w:t>
      </w:r>
      <w:r w:rsidRPr="00620ED9">
        <w:rPr>
          <w:rStyle w:val="Emphasis"/>
          <w:rFonts w:asciiTheme="minorHAnsi" w:hAnsiTheme="minorHAnsi" w:cstheme="minorHAnsi"/>
          <w:b/>
          <w:sz w:val="22"/>
          <w:szCs w:val="22"/>
          <w:lang w:val="en-GB"/>
        </w:rPr>
        <w:t>-BTB</w:t>
      </w:r>
      <w:r w:rsidRPr="00620ED9">
        <w:rPr>
          <w:rStyle w:val="Emphasis"/>
          <w:rFonts w:asciiTheme="minorHAnsi" w:hAnsiTheme="minorHAnsi" w:cstheme="minorHAnsi"/>
          <w:i w:val="0"/>
          <w:sz w:val="22"/>
          <w:szCs w:val="22"/>
          <w:lang w:val="en-GB"/>
        </w:rPr>
        <w:t>).</w:t>
      </w:r>
    </w:p>
    <w:p w14:paraId="5B280443" w14:textId="77777777" w:rsidR="00E225B7" w:rsidRPr="00620ED9" w:rsidRDefault="00E225B7" w:rsidP="00E225B7">
      <w:pPr>
        <w:spacing w:before="0" w:after="0"/>
        <w:jc w:val="both"/>
        <w:rPr>
          <w:rStyle w:val="Emphasis"/>
          <w:rFonts w:asciiTheme="minorHAnsi" w:hAnsiTheme="minorHAnsi" w:cstheme="minorHAnsi"/>
          <w:i w:val="0"/>
          <w:sz w:val="22"/>
          <w:szCs w:val="22"/>
          <w:lang w:val="en-GB"/>
        </w:rPr>
      </w:pPr>
    </w:p>
    <w:p w14:paraId="29385542" w14:textId="77777777" w:rsidR="00E225B7" w:rsidRPr="00620ED9" w:rsidRDefault="00E225B7" w:rsidP="00E225B7">
      <w:pPr>
        <w:spacing w:before="0" w:after="0"/>
        <w:jc w:val="both"/>
        <w:rPr>
          <w:rStyle w:val="Emphasis"/>
          <w:rFonts w:asciiTheme="minorHAnsi" w:hAnsiTheme="minorHAnsi" w:cstheme="minorHAnsi"/>
          <w:i w:val="0"/>
          <w:sz w:val="22"/>
          <w:szCs w:val="22"/>
          <w:lang w:val="en-GB"/>
        </w:rPr>
      </w:pPr>
      <w:r w:rsidRPr="00620ED9">
        <w:rPr>
          <w:rStyle w:val="Emphasis"/>
          <w:rFonts w:asciiTheme="minorHAnsi" w:hAnsiTheme="minorHAnsi" w:cstheme="minorHAnsi"/>
          <w:i w:val="0"/>
          <w:sz w:val="22"/>
          <w:szCs w:val="22"/>
          <w:lang w:val="en-GB"/>
        </w:rPr>
        <w:t>The body of the email should contain bidder focal point’s name, address and telephone number (for password enquiry.</w:t>
      </w:r>
    </w:p>
    <w:p w14:paraId="712B936C" w14:textId="77777777" w:rsidR="00E225B7" w:rsidRPr="00620ED9" w:rsidRDefault="00E225B7" w:rsidP="00E225B7">
      <w:pPr>
        <w:spacing w:before="0" w:after="0"/>
        <w:jc w:val="both"/>
        <w:rPr>
          <w:rStyle w:val="Emphasis"/>
          <w:rFonts w:asciiTheme="minorHAnsi" w:hAnsiTheme="minorHAnsi" w:cstheme="minorHAnsi"/>
          <w:i w:val="0"/>
          <w:sz w:val="22"/>
          <w:szCs w:val="22"/>
          <w:lang w:val="en-GB"/>
        </w:rPr>
      </w:pPr>
    </w:p>
    <w:p w14:paraId="2FC39D42" w14:textId="2BEE2159" w:rsidR="00E225B7" w:rsidRPr="00620ED9" w:rsidRDefault="00E225B7" w:rsidP="00E225B7">
      <w:pPr>
        <w:pStyle w:val="Blockquote"/>
        <w:spacing w:before="0" w:after="0"/>
        <w:ind w:left="0"/>
        <w:rPr>
          <w:rStyle w:val="Emphasis"/>
          <w:rFonts w:asciiTheme="minorHAnsi" w:hAnsiTheme="minorHAnsi" w:cstheme="minorHAnsi"/>
          <w:i w:val="0"/>
          <w:sz w:val="22"/>
          <w:szCs w:val="22"/>
          <w:lang w:val="en-GB"/>
        </w:rPr>
      </w:pPr>
      <w:r w:rsidRPr="00620ED9">
        <w:rPr>
          <w:rStyle w:val="Emphasis"/>
          <w:rFonts w:asciiTheme="minorHAnsi" w:hAnsiTheme="minorHAnsi" w:cstheme="minorHAnsi"/>
          <w:i w:val="0"/>
          <w:sz w:val="22"/>
          <w:szCs w:val="22"/>
          <w:lang w:val="en-GB"/>
        </w:rPr>
        <w:t xml:space="preserve">Offers must be submitted in English or Vietnam language exclusively to the following email address: </w:t>
      </w:r>
      <w:hyperlink r:id="rId15" w:history="1">
        <w:r w:rsidRPr="00620ED9">
          <w:rPr>
            <w:rStyle w:val="Hyperlink"/>
            <w:rFonts w:asciiTheme="minorHAnsi" w:hAnsiTheme="minorHAnsi" w:cstheme="minorHAnsi"/>
            <w:sz w:val="22"/>
            <w:szCs w:val="22"/>
            <w:lang w:val="en-GB"/>
          </w:rPr>
          <w:t>Procurement.Vietnam@Helvetas.org</w:t>
        </w:r>
      </w:hyperlink>
      <w:r w:rsidRPr="00620ED9">
        <w:rPr>
          <w:rStyle w:val="Emphasis"/>
          <w:rFonts w:asciiTheme="minorHAnsi" w:hAnsiTheme="minorHAnsi" w:cstheme="minorHAnsi"/>
          <w:i w:val="0"/>
          <w:sz w:val="22"/>
          <w:szCs w:val="22"/>
          <w:lang w:val="en-GB"/>
        </w:rPr>
        <w:t xml:space="preserve">. Offers submitted after the deadline mentioned under </w:t>
      </w:r>
      <w:r>
        <w:rPr>
          <w:rStyle w:val="Emphasis"/>
          <w:rFonts w:asciiTheme="minorHAnsi" w:hAnsiTheme="minorHAnsi" w:cstheme="minorHAnsi"/>
          <w:i w:val="0"/>
          <w:sz w:val="22"/>
          <w:szCs w:val="22"/>
          <w:lang w:val="en-GB"/>
        </w:rPr>
        <w:t>the T</w:t>
      </w:r>
      <w:r w:rsidRPr="00620ED9">
        <w:rPr>
          <w:rStyle w:val="Emphasis"/>
          <w:rFonts w:asciiTheme="minorHAnsi" w:hAnsiTheme="minorHAnsi" w:cstheme="minorHAnsi"/>
          <w:i w:val="0"/>
          <w:sz w:val="22"/>
          <w:szCs w:val="22"/>
          <w:lang w:val="en-GB"/>
        </w:rPr>
        <w:t xml:space="preserve">imetable of this RFQ will not be considered. The counted official receipt time is the time showing on the email received from the bidder to </w:t>
      </w:r>
      <w:hyperlink r:id="rId16" w:history="1">
        <w:r w:rsidRPr="00620ED9">
          <w:rPr>
            <w:rStyle w:val="Hyperlink"/>
            <w:rFonts w:asciiTheme="minorHAnsi" w:hAnsiTheme="minorHAnsi" w:cstheme="minorHAnsi"/>
            <w:sz w:val="22"/>
            <w:szCs w:val="22"/>
            <w:lang w:val="en-GB"/>
          </w:rPr>
          <w:t>Procurement.Vietnam@Helvetas.org</w:t>
        </w:r>
      </w:hyperlink>
      <w:r w:rsidRPr="00620ED9">
        <w:rPr>
          <w:rStyle w:val="Emphasis"/>
          <w:rFonts w:asciiTheme="minorHAnsi" w:hAnsiTheme="minorHAnsi" w:cstheme="minorHAnsi"/>
          <w:i w:val="0"/>
          <w:sz w:val="22"/>
          <w:szCs w:val="22"/>
          <w:lang w:val="en-GB"/>
        </w:rPr>
        <w:t>.</w:t>
      </w:r>
    </w:p>
    <w:p w14:paraId="6217A43B" w14:textId="7E74ACBD" w:rsidR="00442B21" w:rsidRPr="00620ED9" w:rsidRDefault="00442B21" w:rsidP="00475F78">
      <w:pPr>
        <w:spacing w:before="0" w:after="0"/>
        <w:rPr>
          <w:rStyle w:val="Emphasis"/>
          <w:rFonts w:asciiTheme="minorHAnsi" w:hAnsiTheme="minorHAnsi" w:cstheme="minorHAnsi"/>
          <w:i w:val="0"/>
          <w:sz w:val="22"/>
          <w:szCs w:val="22"/>
          <w:lang w:val="en-GB"/>
        </w:rPr>
      </w:pPr>
    </w:p>
    <w:p w14:paraId="614112F0" w14:textId="77777777" w:rsidR="00EB6CFB" w:rsidRPr="00620ED9" w:rsidRDefault="00EB6CFB" w:rsidP="00475F78">
      <w:pPr>
        <w:spacing w:before="0" w:after="0"/>
        <w:rPr>
          <w:rStyle w:val="Emphasis"/>
          <w:rFonts w:asciiTheme="minorHAnsi" w:hAnsiTheme="minorHAnsi" w:cstheme="minorHAnsi"/>
          <w:b/>
          <w:bCs/>
          <w:i w:val="0"/>
          <w:sz w:val="22"/>
          <w:szCs w:val="22"/>
          <w:lang w:val="en-GB"/>
        </w:rPr>
      </w:pPr>
    </w:p>
    <w:p w14:paraId="649C1BEF" w14:textId="50ECB531" w:rsidR="00136C1D" w:rsidRPr="00E225B7" w:rsidRDefault="00136C1D" w:rsidP="00E225B7">
      <w:pPr>
        <w:pStyle w:val="ListParagraph"/>
        <w:numPr>
          <w:ilvl w:val="0"/>
          <w:numId w:val="47"/>
        </w:numPr>
        <w:spacing w:before="0" w:after="0"/>
        <w:rPr>
          <w:rFonts w:asciiTheme="minorHAnsi" w:hAnsiTheme="minorHAnsi" w:cstheme="minorHAnsi"/>
          <w:sz w:val="22"/>
          <w:szCs w:val="22"/>
          <w:lang w:val="en-GB"/>
        </w:rPr>
      </w:pPr>
      <w:r w:rsidRPr="00E225B7">
        <w:rPr>
          <w:rStyle w:val="Emphasis"/>
          <w:rFonts w:asciiTheme="minorHAnsi" w:hAnsiTheme="minorHAnsi" w:cstheme="minorHAnsi"/>
          <w:b/>
          <w:bCs/>
          <w:i w:val="0"/>
          <w:color w:val="0070C0"/>
          <w:sz w:val="22"/>
          <w:szCs w:val="22"/>
          <w:lang w:val="en-GB"/>
        </w:rPr>
        <w:t>The Technical Offer</w:t>
      </w:r>
      <w:r w:rsidR="002D03F7" w:rsidRPr="00E225B7">
        <w:rPr>
          <w:rStyle w:val="Emphasis"/>
          <w:rFonts w:asciiTheme="minorHAnsi" w:hAnsiTheme="minorHAnsi" w:cstheme="minorHAnsi"/>
          <w:b/>
          <w:bCs/>
          <w:i w:val="0"/>
          <w:color w:val="0070C0"/>
          <w:sz w:val="22"/>
          <w:szCs w:val="22"/>
          <w:lang w:val="en-GB"/>
        </w:rPr>
        <w:t xml:space="preserve"> file</w:t>
      </w:r>
      <w:r w:rsidRPr="00E225B7">
        <w:rPr>
          <w:rStyle w:val="Emphasis"/>
          <w:rFonts w:asciiTheme="minorHAnsi" w:hAnsiTheme="minorHAnsi" w:cstheme="minorHAnsi"/>
          <w:i w:val="0"/>
          <w:color w:val="0070C0"/>
          <w:sz w:val="22"/>
          <w:szCs w:val="22"/>
          <w:lang w:val="en-GB"/>
        </w:rPr>
        <w:t xml:space="preserve"> </w:t>
      </w:r>
      <w:r w:rsidRPr="002B1B5E">
        <w:rPr>
          <w:rStyle w:val="Emphasis"/>
          <w:rFonts w:asciiTheme="minorHAnsi" w:hAnsiTheme="minorHAnsi" w:cstheme="minorHAnsi"/>
          <w:i w:val="0"/>
          <w:color w:val="EE0000"/>
          <w:sz w:val="22"/>
          <w:szCs w:val="22"/>
          <w:lang w:val="en-GB"/>
        </w:rPr>
        <w:t xml:space="preserve">shall </w:t>
      </w:r>
      <w:r w:rsidR="002B1B5E" w:rsidRPr="002B1B5E">
        <w:rPr>
          <w:rStyle w:val="Emphasis"/>
          <w:rFonts w:asciiTheme="minorHAnsi" w:hAnsiTheme="minorHAnsi" w:cstheme="minorHAnsi"/>
          <w:i w:val="0"/>
          <w:color w:val="EE0000"/>
          <w:sz w:val="22"/>
          <w:szCs w:val="22"/>
          <w:lang w:val="en-GB"/>
        </w:rPr>
        <w:t xml:space="preserve">combine all the followings in 01 </w:t>
      </w:r>
      <w:r w:rsidR="00286D5F">
        <w:rPr>
          <w:rStyle w:val="Emphasis"/>
          <w:rFonts w:asciiTheme="minorHAnsi" w:hAnsiTheme="minorHAnsi" w:cstheme="minorHAnsi"/>
          <w:i w:val="0"/>
          <w:color w:val="EE0000"/>
          <w:sz w:val="22"/>
          <w:szCs w:val="22"/>
          <w:lang w:val="en-GB"/>
        </w:rPr>
        <w:t xml:space="preserve">password-protected </w:t>
      </w:r>
      <w:r w:rsidR="002B1B5E" w:rsidRPr="002B1B5E">
        <w:rPr>
          <w:rStyle w:val="Emphasis"/>
          <w:rFonts w:asciiTheme="minorHAnsi" w:hAnsiTheme="minorHAnsi" w:cstheme="minorHAnsi"/>
          <w:i w:val="0"/>
          <w:color w:val="EE0000"/>
          <w:sz w:val="22"/>
          <w:szCs w:val="22"/>
          <w:lang w:val="en-GB"/>
        </w:rPr>
        <w:t>file</w:t>
      </w:r>
      <w:r w:rsidRPr="00E225B7">
        <w:rPr>
          <w:rStyle w:val="Emphasis"/>
          <w:rFonts w:asciiTheme="minorHAnsi" w:hAnsiTheme="minorHAnsi" w:cstheme="minorHAnsi"/>
          <w:i w:val="0"/>
          <w:sz w:val="22"/>
          <w:szCs w:val="22"/>
          <w:lang w:val="en-GB"/>
        </w:rPr>
        <w:t>:</w:t>
      </w:r>
    </w:p>
    <w:p w14:paraId="732FE489" w14:textId="77777777" w:rsidR="003313F8" w:rsidRPr="00620ED9" w:rsidRDefault="003313F8" w:rsidP="003313F8">
      <w:pPr>
        <w:pStyle w:val="Blockquote"/>
        <w:numPr>
          <w:ilvl w:val="0"/>
          <w:numId w:val="38"/>
        </w:numPr>
        <w:spacing w:before="0" w:after="0"/>
        <w:jc w:val="both"/>
        <w:rPr>
          <w:rStyle w:val="Emphasis"/>
          <w:rFonts w:asciiTheme="minorHAnsi" w:hAnsiTheme="minorHAnsi" w:cstheme="minorHAnsi"/>
          <w:b/>
          <w:i w:val="0"/>
          <w:sz w:val="22"/>
          <w:lang w:val="en-GB"/>
        </w:rPr>
      </w:pPr>
      <w:r w:rsidRPr="00620ED9">
        <w:rPr>
          <w:rStyle w:val="Emphasis"/>
          <w:rFonts w:asciiTheme="minorHAnsi" w:hAnsiTheme="minorHAnsi" w:cstheme="minorHAnsi"/>
          <w:b/>
          <w:i w:val="0"/>
          <w:sz w:val="22"/>
          <w:lang w:val="en-GB"/>
        </w:rPr>
        <w:t xml:space="preserve">Signed Application Form – as per </w:t>
      </w:r>
      <w:r w:rsidRPr="00620ED9">
        <w:rPr>
          <w:rStyle w:val="Emphasis"/>
          <w:rFonts w:asciiTheme="minorHAnsi" w:hAnsiTheme="minorHAnsi" w:cstheme="minorHAnsi"/>
          <w:bCs/>
          <w:i w:val="0"/>
          <w:sz w:val="22"/>
          <w:lang w:val="en-GB"/>
        </w:rPr>
        <w:t>PART 1 – APPLICATION PACKAGE part below</w:t>
      </w:r>
    </w:p>
    <w:p w14:paraId="06480183" w14:textId="5E61BA6A" w:rsidR="007616FC" w:rsidRPr="007616FC" w:rsidRDefault="00E225B7" w:rsidP="00D77DBE">
      <w:pPr>
        <w:pStyle w:val="Blockquote"/>
        <w:numPr>
          <w:ilvl w:val="0"/>
          <w:numId w:val="38"/>
        </w:numPr>
        <w:spacing w:before="0"/>
        <w:jc w:val="both"/>
        <w:rPr>
          <w:rStyle w:val="Emphasis"/>
          <w:rFonts w:asciiTheme="minorHAnsi" w:hAnsiTheme="minorHAnsi" w:cstheme="minorHAnsi"/>
          <w:i w:val="0"/>
          <w:sz w:val="22"/>
          <w:szCs w:val="22"/>
          <w:lang w:val="en-GB"/>
        </w:rPr>
      </w:pPr>
      <w:r w:rsidRPr="007616FC">
        <w:rPr>
          <w:rStyle w:val="Emphasis"/>
          <w:rFonts w:asciiTheme="minorHAnsi" w:hAnsiTheme="minorHAnsi" w:cstheme="minorHAnsi"/>
          <w:b/>
          <w:bCs/>
          <w:i w:val="0"/>
          <w:sz w:val="22"/>
          <w:szCs w:val="22"/>
          <w:lang w:val="en-GB"/>
        </w:rPr>
        <w:t>Technical proposal</w:t>
      </w:r>
      <w:r w:rsidRPr="007616FC">
        <w:rPr>
          <w:rStyle w:val="Emphasis"/>
          <w:rFonts w:asciiTheme="minorHAnsi" w:hAnsiTheme="minorHAnsi" w:cstheme="minorHAnsi"/>
          <w:i w:val="0"/>
          <w:sz w:val="22"/>
          <w:szCs w:val="22"/>
          <w:lang w:val="en-GB"/>
        </w:rPr>
        <w:t xml:space="preserve"> </w:t>
      </w:r>
      <w:r w:rsidR="007616FC" w:rsidRPr="007616FC">
        <w:rPr>
          <w:rStyle w:val="Emphasis"/>
          <w:rFonts w:asciiTheme="minorHAnsi" w:hAnsiTheme="minorHAnsi" w:cstheme="minorHAnsi"/>
          <w:i w:val="0"/>
          <w:sz w:val="22"/>
          <w:szCs w:val="22"/>
          <w:lang w:val="en-GB"/>
        </w:rPr>
        <w:t xml:space="preserve">which demonstrates (1) expertise and relevant experience of the consulting firm and its team members including </w:t>
      </w:r>
      <w:r w:rsidR="007616FC" w:rsidRPr="007616FC">
        <w:rPr>
          <w:rStyle w:val="Emphasis"/>
          <w:rFonts w:asciiTheme="minorHAnsi" w:hAnsiTheme="minorHAnsi" w:cstheme="minorHAnsi"/>
          <w:i w:val="0"/>
          <w:sz w:val="22"/>
          <w:lang w:val="en-GB"/>
        </w:rPr>
        <w:t>CV(s) of proposed consultancy member(s);</w:t>
      </w:r>
      <w:r w:rsidR="007616FC" w:rsidRPr="007616FC">
        <w:rPr>
          <w:rStyle w:val="Emphasis"/>
          <w:rFonts w:asciiTheme="minorHAnsi" w:hAnsiTheme="minorHAnsi" w:cstheme="minorHAnsi"/>
          <w:i w:val="0"/>
          <w:sz w:val="22"/>
          <w:szCs w:val="22"/>
          <w:lang w:val="en-GB"/>
        </w:rPr>
        <w:t xml:space="preserve"> (2) understanding of the client’s needs, scope of work and the requirements of the tender; (3) work plan, including key timelines and task assignments for each team member; (4) total number of working days and work distribution among team members.</w:t>
      </w:r>
    </w:p>
    <w:p w14:paraId="08665DF4" w14:textId="4728E676" w:rsidR="00EB6CFB" w:rsidRPr="00620ED9" w:rsidRDefault="00EB6CFB" w:rsidP="003313F8">
      <w:pPr>
        <w:spacing w:before="0" w:after="0"/>
        <w:rPr>
          <w:rStyle w:val="Emphasis"/>
          <w:rFonts w:asciiTheme="minorHAnsi" w:hAnsiTheme="minorHAnsi" w:cstheme="minorHAnsi"/>
          <w:b/>
          <w:bCs/>
          <w:i w:val="0"/>
          <w:sz w:val="22"/>
          <w:szCs w:val="22"/>
          <w:lang w:val="en-GB"/>
        </w:rPr>
      </w:pPr>
    </w:p>
    <w:p w14:paraId="4F5D272E" w14:textId="74E24B31" w:rsidR="00136C1D" w:rsidRPr="00620ED9" w:rsidRDefault="00E225B7" w:rsidP="002D03F7">
      <w:pPr>
        <w:spacing w:before="0" w:after="0"/>
        <w:rPr>
          <w:rStyle w:val="Emphasis"/>
          <w:rFonts w:asciiTheme="minorHAnsi" w:hAnsiTheme="minorHAnsi" w:cstheme="minorHAnsi"/>
          <w:i w:val="0"/>
          <w:sz w:val="22"/>
          <w:szCs w:val="22"/>
          <w:lang w:val="en-GB"/>
        </w:rPr>
      </w:pPr>
      <w:r w:rsidRPr="00E225B7">
        <w:rPr>
          <w:rStyle w:val="Emphasis"/>
          <w:rFonts w:asciiTheme="minorHAnsi" w:hAnsiTheme="minorHAnsi" w:cstheme="minorHAnsi"/>
          <w:b/>
          <w:bCs/>
          <w:i w:val="0"/>
          <w:color w:val="0070C0"/>
          <w:sz w:val="22"/>
          <w:szCs w:val="22"/>
          <w:lang w:val="en-GB"/>
        </w:rPr>
        <w:t xml:space="preserve">b. </w:t>
      </w:r>
      <w:r w:rsidR="00136C1D" w:rsidRPr="00E225B7">
        <w:rPr>
          <w:rStyle w:val="Emphasis"/>
          <w:rFonts w:asciiTheme="minorHAnsi" w:hAnsiTheme="minorHAnsi" w:cstheme="minorHAnsi"/>
          <w:b/>
          <w:bCs/>
          <w:i w:val="0"/>
          <w:color w:val="0070C0"/>
          <w:sz w:val="22"/>
          <w:szCs w:val="22"/>
          <w:lang w:val="en-GB"/>
        </w:rPr>
        <w:t>The Financial Offer</w:t>
      </w:r>
      <w:r w:rsidR="00136C1D" w:rsidRPr="00E225B7">
        <w:rPr>
          <w:rStyle w:val="Emphasis"/>
          <w:rFonts w:asciiTheme="minorHAnsi" w:hAnsiTheme="minorHAnsi" w:cstheme="minorHAnsi"/>
          <w:i w:val="0"/>
          <w:color w:val="0070C0"/>
          <w:sz w:val="22"/>
          <w:szCs w:val="22"/>
          <w:lang w:val="en-GB"/>
        </w:rPr>
        <w:t xml:space="preserve"> </w:t>
      </w:r>
      <w:r w:rsidR="002D03F7" w:rsidRPr="00E225B7">
        <w:rPr>
          <w:rStyle w:val="Emphasis"/>
          <w:rFonts w:asciiTheme="minorHAnsi" w:hAnsiTheme="minorHAnsi" w:cstheme="minorHAnsi"/>
          <w:b/>
          <w:bCs/>
          <w:i w:val="0"/>
          <w:color w:val="0070C0"/>
          <w:sz w:val="22"/>
          <w:szCs w:val="22"/>
          <w:lang w:val="en-GB"/>
        </w:rPr>
        <w:t xml:space="preserve">file </w:t>
      </w:r>
      <w:r w:rsidR="00286D5F" w:rsidRPr="00286D5F">
        <w:rPr>
          <w:rStyle w:val="Emphasis"/>
          <w:rFonts w:asciiTheme="minorHAnsi" w:hAnsiTheme="minorHAnsi" w:cstheme="minorHAnsi"/>
          <w:i w:val="0"/>
          <w:color w:val="EE0000"/>
          <w:sz w:val="22"/>
          <w:szCs w:val="22"/>
          <w:lang w:val="en-GB"/>
        </w:rPr>
        <w:t>(password protected)</w:t>
      </w:r>
      <w:r w:rsidR="00286D5F" w:rsidRPr="00286D5F">
        <w:rPr>
          <w:rStyle w:val="Emphasis"/>
          <w:rFonts w:asciiTheme="minorHAnsi" w:hAnsiTheme="minorHAnsi" w:cstheme="minorHAnsi"/>
          <w:b/>
          <w:bCs/>
          <w:i w:val="0"/>
          <w:color w:val="EE0000"/>
          <w:sz w:val="22"/>
          <w:szCs w:val="22"/>
          <w:lang w:val="en-GB"/>
        </w:rPr>
        <w:t xml:space="preserve"> </w:t>
      </w:r>
      <w:r w:rsidR="00136C1D" w:rsidRPr="00620ED9">
        <w:rPr>
          <w:rStyle w:val="Emphasis"/>
          <w:rFonts w:asciiTheme="minorHAnsi" w:hAnsiTheme="minorHAnsi" w:cstheme="minorHAnsi"/>
          <w:i w:val="0"/>
          <w:sz w:val="22"/>
          <w:szCs w:val="22"/>
          <w:lang w:val="en-GB"/>
        </w:rPr>
        <w:t>shall contain:</w:t>
      </w:r>
    </w:p>
    <w:p w14:paraId="2D75099B" w14:textId="32140750" w:rsidR="00EB6CFB" w:rsidRPr="00620ED9" w:rsidRDefault="00136C1D" w:rsidP="00CB26C2">
      <w:pPr>
        <w:pStyle w:val="Blockquote"/>
        <w:spacing w:before="0" w:after="0"/>
        <w:ind w:left="720"/>
        <w:jc w:val="both"/>
        <w:rPr>
          <w:rFonts w:asciiTheme="minorHAnsi" w:hAnsiTheme="minorHAnsi" w:cstheme="minorHAnsi"/>
          <w:sz w:val="22"/>
          <w:szCs w:val="22"/>
          <w:lang w:val="en-GB"/>
        </w:rPr>
      </w:pPr>
      <w:r w:rsidRPr="00620ED9">
        <w:rPr>
          <w:rFonts w:asciiTheme="minorHAnsi" w:hAnsiTheme="minorHAnsi" w:cstheme="minorHAnsi"/>
          <w:b/>
          <w:sz w:val="22"/>
          <w:szCs w:val="22"/>
          <w:lang w:val="en-GB"/>
        </w:rPr>
        <w:t>1.</w:t>
      </w:r>
      <w:r w:rsidR="00442B21" w:rsidRPr="00620ED9">
        <w:rPr>
          <w:rFonts w:asciiTheme="minorHAnsi" w:hAnsiTheme="minorHAnsi" w:cstheme="minorHAnsi"/>
          <w:b/>
          <w:sz w:val="22"/>
          <w:szCs w:val="22"/>
          <w:lang w:val="en-GB"/>
        </w:rPr>
        <w:t xml:space="preserve"> Financial offer </w:t>
      </w:r>
      <w:r w:rsidR="00442B21" w:rsidRPr="00620ED9">
        <w:rPr>
          <w:rFonts w:asciiTheme="minorHAnsi" w:hAnsiTheme="minorHAnsi" w:cstheme="minorHAnsi"/>
          <w:sz w:val="22"/>
          <w:szCs w:val="22"/>
          <w:lang w:val="en-GB"/>
        </w:rPr>
        <w:t xml:space="preserve">– </w:t>
      </w:r>
      <w:r w:rsidR="00743F24" w:rsidRPr="00C06A02">
        <w:rPr>
          <w:rFonts w:asciiTheme="minorHAnsi" w:hAnsiTheme="minorHAnsi" w:cstheme="minorHAnsi"/>
          <w:bCs/>
          <w:sz w:val="22"/>
          <w:lang w:val="en-GB"/>
        </w:rPr>
        <w:t xml:space="preserve">as per </w:t>
      </w:r>
      <w:r w:rsidR="00743F24" w:rsidRPr="00C06A02">
        <w:rPr>
          <w:rStyle w:val="Emphasis"/>
          <w:rFonts w:asciiTheme="minorHAnsi" w:hAnsiTheme="minorHAnsi" w:cstheme="minorHAnsi"/>
          <w:bCs/>
          <w:i w:val="0"/>
          <w:sz w:val="22"/>
          <w:lang w:val="en-GB"/>
        </w:rPr>
        <w:t>PART 2 - Financial offer part below</w:t>
      </w:r>
      <w:r w:rsidR="00D57715" w:rsidRPr="00620ED9">
        <w:rPr>
          <w:rFonts w:asciiTheme="minorHAnsi" w:hAnsiTheme="minorHAnsi" w:cstheme="minorHAnsi"/>
          <w:sz w:val="22"/>
          <w:szCs w:val="22"/>
          <w:lang w:val="en-GB"/>
        </w:rPr>
        <w:t xml:space="preserve">. </w:t>
      </w:r>
    </w:p>
    <w:p w14:paraId="2242F9DE" w14:textId="77777777" w:rsidR="003313F8" w:rsidRPr="00620ED9" w:rsidRDefault="003313F8" w:rsidP="003313F8">
      <w:pPr>
        <w:pStyle w:val="Blockquote"/>
        <w:spacing w:before="0"/>
        <w:ind w:left="0"/>
        <w:jc w:val="both"/>
        <w:rPr>
          <w:rFonts w:asciiTheme="minorHAnsi" w:hAnsiTheme="minorHAnsi" w:cstheme="minorHAnsi"/>
          <w:sz w:val="22"/>
          <w:lang w:val="en-GB"/>
        </w:rPr>
      </w:pPr>
      <w:r w:rsidRPr="00620ED9">
        <w:rPr>
          <w:rStyle w:val="Strong"/>
          <w:rFonts w:asciiTheme="minorHAnsi" w:hAnsiTheme="minorHAnsi" w:cstheme="minorHAnsi"/>
          <w:b w:val="0"/>
          <w:sz w:val="22"/>
          <w:szCs w:val="22"/>
          <w:lang w:val="en-GB"/>
        </w:rPr>
        <w:t>The Financial offer must be presented in Vietnam Dongs. The fees proposed in this offer should be all inclusive of</w:t>
      </w:r>
      <w:r w:rsidRPr="00620ED9">
        <w:rPr>
          <w:rFonts w:asciiTheme="minorHAnsi" w:hAnsiTheme="minorHAnsi" w:cstheme="minorHAnsi"/>
          <w:sz w:val="22"/>
          <w:szCs w:val="22"/>
          <w:lang w:val="en-GB"/>
        </w:rPr>
        <w:t xml:space="preserve"> all costs to perform their tasks (e.g. office accommodation, transport, internet access and equipment, administrative and secretarial support, interpretation etc.).</w:t>
      </w:r>
      <w:r w:rsidRPr="00620ED9">
        <w:rPr>
          <w:rFonts w:asciiTheme="minorHAnsi" w:hAnsiTheme="minorHAnsi" w:cstheme="minorHAnsi"/>
          <w:sz w:val="22"/>
          <w:lang w:val="en-GB"/>
        </w:rPr>
        <w:t xml:space="preserve"> The service contractor is responsible for all other taxes and duties and/or Helvetas shall withhold Personal Income Tax (if any) for individual work contract/agreement in compliance with the legislation of the country.</w:t>
      </w:r>
    </w:p>
    <w:p w14:paraId="647F32B7" w14:textId="77777777" w:rsidR="00AF2E17" w:rsidRPr="00620ED9" w:rsidRDefault="00AF2E17" w:rsidP="00B15A18">
      <w:pPr>
        <w:pStyle w:val="ListParagraph"/>
        <w:numPr>
          <w:ilvl w:val="0"/>
          <w:numId w:val="31"/>
        </w:numPr>
        <w:spacing w:before="240" w:after="0"/>
        <w:outlineLvl w:val="0"/>
        <w:rPr>
          <w:rStyle w:val="Strong"/>
          <w:rFonts w:asciiTheme="minorHAnsi" w:hAnsiTheme="minorHAnsi" w:cstheme="minorHAnsi"/>
          <w:sz w:val="22"/>
          <w:szCs w:val="22"/>
          <w:lang w:val="en-GB"/>
        </w:rPr>
      </w:pPr>
      <w:r w:rsidRPr="00620ED9">
        <w:rPr>
          <w:rStyle w:val="Strong"/>
          <w:rFonts w:asciiTheme="minorHAnsi" w:hAnsiTheme="minorHAnsi" w:cstheme="minorHAnsi"/>
          <w:sz w:val="22"/>
          <w:szCs w:val="22"/>
          <w:lang w:val="en-GB"/>
        </w:rPr>
        <w:t>Alteration or withdrawal of applications</w:t>
      </w:r>
    </w:p>
    <w:p w14:paraId="7EC97736" w14:textId="120B05B7" w:rsidR="00AF2E17" w:rsidRPr="00620ED9" w:rsidRDefault="00AF2E17" w:rsidP="00B15A18">
      <w:pPr>
        <w:pStyle w:val="Blockquote"/>
        <w:spacing w:before="0" w:after="0"/>
        <w:ind w:left="0"/>
        <w:jc w:val="both"/>
        <w:rPr>
          <w:rStyle w:val="Emphasis"/>
          <w:rFonts w:asciiTheme="minorHAnsi" w:hAnsiTheme="minorHAnsi" w:cstheme="minorHAnsi"/>
          <w:i w:val="0"/>
          <w:sz w:val="22"/>
          <w:szCs w:val="22"/>
          <w:lang w:val="en-GB"/>
        </w:rPr>
      </w:pPr>
      <w:r w:rsidRPr="00620ED9">
        <w:rPr>
          <w:rStyle w:val="Emphasis"/>
          <w:rFonts w:asciiTheme="minorHAnsi" w:hAnsiTheme="minorHAnsi" w:cstheme="minorHAnsi"/>
          <w:i w:val="0"/>
          <w:sz w:val="22"/>
          <w:szCs w:val="22"/>
          <w:lang w:val="en-GB"/>
        </w:rPr>
        <w:t xml:space="preserve">Candidates may alter or withdraw their offers by written notification prior to the deadline for submission of </w:t>
      </w:r>
      <w:r w:rsidR="003629B7" w:rsidRPr="00620ED9">
        <w:rPr>
          <w:rStyle w:val="Emphasis"/>
          <w:rFonts w:asciiTheme="minorHAnsi" w:hAnsiTheme="minorHAnsi" w:cstheme="minorHAnsi"/>
          <w:i w:val="0"/>
          <w:sz w:val="22"/>
          <w:szCs w:val="22"/>
          <w:lang w:val="en-GB"/>
        </w:rPr>
        <w:t>offers</w:t>
      </w:r>
      <w:r w:rsidRPr="00620ED9">
        <w:rPr>
          <w:rStyle w:val="Emphasis"/>
          <w:rFonts w:asciiTheme="minorHAnsi" w:hAnsiTheme="minorHAnsi" w:cstheme="minorHAnsi"/>
          <w:i w:val="0"/>
          <w:sz w:val="22"/>
          <w:szCs w:val="22"/>
          <w:lang w:val="en-GB"/>
        </w:rPr>
        <w:t>.  No offer may be altered after this deadline.</w:t>
      </w:r>
    </w:p>
    <w:p w14:paraId="11EF3F91" w14:textId="0AF3D511" w:rsidR="00AF2E17" w:rsidRPr="00620ED9" w:rsidRDefault="000E54FC" w:rsidP="00B15A18">
      <w:pPr>
        <w:pStyle w:val="Blockquote"/>
        <w:spacing w:before="0" w:after="0"/>
        <w:ind w:left="0"/>
        <w:jc w:val="both"/>
        <w:rPr>
          <w:rFonts w:asciiTheme="minorHAnsi" w:hAnsiTheme="minorHAnsi" w:cstheme="minorHAnsi"/>
          <w:sz w:val="22"/>
          <w:szCs w:val="19"/>
          <w:lang w:val="en-GB"/>
        </w:rPr>
      </w:pPr>
      <w:r w:rsidRPr="00620ED9">
        <w:rPr>
          <w:rFonts w:asciiTheme="minorHAnsi" w:hAnsiTheme="minorHAnsi" w:cstheme="minorHAnsi"/>
          <w:sz w:val="22"/>
          <w:szCs w:val="19"/>
          <w:lang w:val="en-GB"/>
        </w:rPr>
        <w:t xml:space="preserve">Helvetas </w:t>
      </w:r>
      <w:r w:rsidR="00AF2E17" w:rsidRPr="00620ED9">
        <w:rPr>
          <w:rFonts w:asciiTheme="minorHAnsi" w:hAnsiTheme="minorHAnsi" w:cstheme="minorHAnsi"/>
          <w:sz w:val="22"/>
          <w:szCs w:val="19"/>
          <w:lang w:val="en-GB"/>
        </w:rPr>
        <w:t xml:space="preserve">retains ownership of all offers, which have not been withdrawn. Consequently, </w:t>
      </w:r>
      <w:r w:rsidR="003629B7" w:rsidRPr="00620ED9">
        <w:rPr>
          <w:rFonts w:asciiTheme="minorHAnsi" w:hAnsiTheme="minorHAnsi" w:cstheme="minorHAnsi"/>
          <w:sz w:val="22"/>
          <w:szCs w:val="19"/>
          <w:lang w:val="en-GB"/>
        </w:rPr>
        <w:t>companies</w:t>
      </w:r>
      <w:r w:rsidR="00FE7AE6" w:rsidRPr="00620ED9">
        <w:rPr>
          <w:rFonts w:asciiTheme="minorHAnsi" w:hAnsiTheme="minorHAnsi" w:cstheme="minorHAnsi"/>
          <w:sz w:val="22"/>
          <w:szCs w:val="19"/>
          <w:lang w:val="en-GB"/>
        </w:rPr>
        <w:t>/organisations</w:t>
      </w:r>
      <w:r w:rsidR="00AF2E17" w:rsidRPr="00620ED9">
        <w:rPr>
          <w:rFonts w:asciiTheme="minorHAnsi" w:hAnsiTheme="minorHAnsi" w:cstheme="minorHAnsi"/>
          <w:sz w:val="22"/>
          <w:szCs w:val="19"/>
          <w:lang w:val="en-GB"/>
        </w:rPr>
        <w:t xml:space="preserve"> do not have the right to have their offers returned to them.</w:t>
      </w:r>
    </w:p>
    <w:p w14:paraId="2266555A" w14:textId="77777777" w:rsidR="00AF2E17" w:rsidRPr="00620ED9" w:rsidRDefault="00AF2E17" w:rsidP="00B15A18">
      <w:pPr>
        <w:pStyle w:val="ListParagraph"/>
        <w:numPr>
          <w:ilvl w:val="0"/>
          <w:numId w:val="31"/>
        </w:numPr>
        <w:spacing w:before="240" w:after="0"/>
        <w:outlineLvl w:val="0"/>
        <w:rPr>
          <w:rStyle w:val="Strong"/>
          <w:rFonts w:asciiTheme="minorHAnsi" w:hAnsiTheme="minorHAnsi" w:cstheme="minorHAnsi"/>
          <w:sz w:val="22"/>
          <w:szCs w:val="22"/>
          <w:lang w:val="en-GB"/>
        </w:rPr>
      </w:pPr>
      <w:r w:rsidRPr="00620ED9">
        <w:rPr>
          <w:rStyle w:val="Strong"/>
          <w:rFonts w:asciiTheme="minorHAnsi" w:hAnsiTheme="minorHAnsi" w:cstheme="minorHAnsi"/>
          <w:sz w:val="22"/>
          <w:szCs w:val="22"/>
          <w:lang w:val="en-GB"/>
        </w:rPr>
        <w:t>Validity of offers</w:t>
      </w:r>
    </w:p>
    <w:p w14:paraId="4AE50F99" w14:textId="3C413264" w:rsidR="00AF2E17" w:rsidRPr="00620ED9" w:rsidRDefault="003629B7" w:rsidP="00B15A18">
      <w:pPr>
        <w:pStyle w:val="Default"/>
        <w:jc w:val="both"/>
        <w:rPr>
          <w:rFonts w:asciiTheme="minorHAnsi" w:hAnsiTheme="minorHAnsi" w:cstheme="minorHAnsi"/>
          <w:sz w:val="22"/>
          <w:szCs w:val="22"/>
          <w:lang w:val="en-GB"/>
        </w:rPr>
      </w:pPr>
      <w:r w:rsidRPr="00620ED9">
        <w:rPr>
          <w:rFonts w:asciiTheme="minorHAnsi" w:hAnsiTheme="minorHAnsi" w:cstheme="minorHAnsi"/>
          <w:sz w:val="22"/>
          <w:szCs w:val="22"/>
          <w:lang w:val="en-GB"/>
        </w:rPr>
        <w:t>Companies</w:t>
      </w:r>
      <w:r w:rsidR="002E6638" w:rsidRPr="00620ED9">
        <w:rPr>
          <w:rFonts w:asciiTheme="minorHAnsi" w:hAnsiTheme="minorHAnsi" w:cstheme="minorHAnsi"/>
          <w:sz w:val="22"/>
          <w:szCs w:val="22"/>
          <w:lang w:val="en-GB"/>
        </w:rPr>
        <w:t>/organisations</w:t>
      </w:r>
      <w:r w:rsidR="00AF2E17" w:rsidRPr="00620ED9">
        <w:rPr>
          <w:rFonts w:asciiTheme="minorHAnsi" w:hAnsiTheme="minorHAnsi" w:cstheme="minorHAnsi"/>
          <w:sz w:val="22"/>
          <w:szCs w:val="22"/>
          <w:lang w:val="en-GB"/>
        </w:rPr>
        <w:t xml:space="preserve"> are bound by their </w:t>
      </w:r>
      <w:r w:rsidRPr="00620ED9">
        <w:rPr>
          <w:rFonts w:asciiTheme="minorHAnsi" w:hAnsiTheme="minorHAnsi" w:cstheme="minorHAnsi"/>
          <w:sz w:val="22"/>
          <w:szCs w:val="22"/>
          <w:lang w:val="en-GB"/>
        </w:rPr>
        <w:t>offers</w:t>
      </w:r>
      <w:r w:rsidR="00AF2E17" w:rsidRPr="00620ED9">
        <w:rPr>
          <w:rFonts w:asciiTheme="minorHAnsi" w:hAnsiTheme="minorHAnsi" w:cstheme="minorHAnsi"/>
          <w:sz w:val="22"/>
          <w:szCs w:val="22"/>
          <w:lang w:val="en-GB"/>
        </w:rPr>
        <w:t xml:space="preserve"> for 90 days after the deadline for submitting </w:t>
      </w:r>
      <w:r w:rsidRPr="00620ED9">
        <w:rPr>
          <w:rFonts w:asciiTheme="minorHAnsi" w:hAnsiTheme="minorHAnsi" w:cstheme="minorHAnsi"/>
          <w:sz w:val="22"/>
          <w:szCs w:val="22"/>
          <w:lang w:val="en-GB"/>
        </w:rPr>
        <w:t>them</w:t>
      </w:r>
      <w:r w:rsidR="00AF2E17" w:rsidRPr="00620ED9">
        <w:rPr>
          <w:rFonts w:asciiTheme="minorHAnsi" w:hAnsiTheme="minorHAnsi" w:cstheme="minorHAnsi"/>
          <w:sz w:val="22"/>
          <w:szCs w:val="22"/>
          <w:lang w:val="en-GB"/>
        </w:rPr>
        <w:t xml:space="preserve">. In exceptional cases, before the period of validity expires, </w:t>
      </w:r>
      <w:r w:rsidR="000E54FC" w:rsidRPr="00620ED9">
        <w:rPr>
          <w:rFonts w:asciiTheme="minorHAnsi" w:hAnsiTheme="minorHAnsi" w:cstheme="minorHAnsi"/>
          <w:sz w:val="22"/>
          <w:szCs w:val="19"/>
          <w:lang w:val="en-GB"/>
        </w:rPr>
        <w:t xml:space="preserve">Helvetas </w:t>
      </w:r>
      <w:r w:rsidR="00AF2E17" w:rsidRPr="00620ED9">
        <w:rPr>
          <w:rFonts w:asciiTheme="minorHAnsi" w:hAnsiTheme="minorHAnsi" w:cstheme="minorHAnsi"/>
          <w:sz w:val="22"/>
          <w:szCs w:val="22"/>
          <w:lang w:val="en-GB"/>
        </w:rPr>
        <w:t xml:space="preserve">may ask bidders to extend the period of validity for a specific number of days, which may not exceed 40. </w:t>
      </w:r>
    </w:p>
    <w:p w14:paraId="5094395F" w14:textId="4F1AA80C" w:rsidR="00AF2E17" w:rsidRPr="00620ED9" w:rsidRDefault="00AF2E17" w:rsidP="00B15A18">
      <w:pPr>
        <w:numPr>
          <w:ilvl w:val="0"/>
          <w:numId w:val="31"/>
        </w:numPr>
        <w:spacing w:before="240" w:after="0"/>
        <w:outlineLvl w:val="0"/>
        <w:rPr>
          <w:rStyle w:val="Strong"/>
          <w:rFonts w:asciiTheme="minorHAnsi" w:hAnsiTheme="minorHAnsi" w:cstheme="minorHAnsi"/>
          <w:snapToGrid/>
          <w:color w:val="000000"/>
          <w:sz w:val="22"/>
          <w:szCs w:val="22"/>
          <w:lang w:val="en-GB"/>
        </w:rPr>
      </w:pPr>
      <w:r w:rsidRPr="00620ED9">
        <w:rPr>
          <w:rStyle w:val="Strong"/>
          <w:rFonts w:asciiTheme="minorHAnsi" w:hAnsiTheme="minorHAnsi" w:cstheme="minorHAnsi"/>
          <w:sz w:val="22"/>
          <w:szCs w:val="22"/>
          <w:lang w:val="en-GB"/>
        </w:rPr>
        <w:t xml:space="preserve">Signature of the </w:t>
      </w:r>
      <w:r w:rsidR="003629B7" w:rsidRPr="00620ED9">
        <w:rPr>
          <w:rStyle w:val="Strong"/>
          <w:rFonts w:asciiTheme="minorHAnsi" w:hAnsiTheme="minorHAnsi" w:cstheme="minorHAnsi"/>
          <w:sz w:val="22"/>
          <w:szCs w:val="22"/>
          <w:lang w:val="en-GB"/>
        </w:rPr>
        <w:t xml:space="preserve">purchase order/ service or works </w:t>
      </w:r>
      <w:r w:rsidRPr="00620ED9">
        <w:rPr>
          <w:rStyle w:val="Strong"/>
          <w:rFonts w:asciiTheme="minorHAnsi" w:hAnsiTheme="minorHAnsi" w:cstheme="minorHAnsi"/>
          <w:sz w:val="22"/>
          <w:szCs w:val="22"/>
          <w:lang w:val="en-GB"/>
        </w:rPr>
        <w:t xml:space="preserve">contract(s) </w:t>
      </w:r>
    </w:p>
    <w:p w14:paraId="6169D4B7" w14:textId="32E4E66B" w:rsidR="00AF2E17" w:rsidRPr="00620ED9" w:rsidRDefault="00AF2E17" w:rsidP="00B15A18">
      <w:pPr>
        <w:pStyle w:val="Blockquote"/>
        <w:spacing w:before="0" w:after="0"/>
        <w:ind w:left="0"/>
        <w:jc w:val="both"/>
        <w:rPr>
          <w:rFonts w:asciiTheme="minorHAnsi" w:hAnsiTheme="minorHAnsi" w:cstheme="minorHAnsi"/>
          <w:sz w:val="22"/>
          <w:szCs w:val="19"/>
          <w:lang w:val="en-GB"/>
        </w:rPr>
      </w:pPr>
      <w:r w:rsidRPr="00620ED9">
        <w:rPr>
          <w:rFonts w:asciiTheme="minorHAnsi" w:hAnsiTheme="minorHAnsi" w:cstheme="minorHAnsi"/>
          <w:sz w:val="22"/>
          <w:szCs w:val="19"/>
          <w:lang w:val="en-GB"/>
        </w:rPr>
        <w:t xml:space="preserve">Within </w:t>
      </w:r>
      <w:r w:rsidR="00620ED9" w:rsidRPr="00620ED9">
        <w:rPr>
          <w:rFonts w:asciiTheme="minorHAnsi" w:hAnsiTheme="minorHAnsi" w:cstheme="minorHAnsi"/>
          <w:sz w:val="22"/>
          <w:szCs w:val="19"/>
          <w:lang w:val="en-GB"/>
        </w:rPr>
        <w:t>05</w:t>
      </w:r>
      <w:r w:rsidRPr="00620ED9">
        <w:rPr>
          <w:rFonts w:asciiTheme="minorHAnsi" w:hAnsiTheme="minorHAnsi" w:cstheme="minorHAnsi"/>
          <w:sz w:val="22"/>
          <w:szCs w:val="19"/>
          <w:lang w:val="en-GB"/>
        </w:rPr>
        <w:t xml:space="preserve"> days of receipt of the </w:t>
      </w:r>
      <w:r w:rsidR="003629B7" w:rsidRPr="00620ED9">
        <w:rPr>
          <w:rFonts w:asciiTheme="minorHAnsi" w:hAnsiTheme="minorHAnsi" w:cstheme="minorHAnsi"/>
          <w:sz w:val="22"/>
          <w:szCs w:val="19"/>
          <w:lang w:val="en-GB"/>
        </w:rPr>
        <w:t>purchase order/</w:t>
      </w:r>
      <w:r w:rsidRPr="00620ED9">
        <w:rPr>
          <w:rFonts w:asciiTheme="minorHAnsi" w:hAnsiTheme="minorHAnsi" w:cstheme="minorHAnsi"/>
          <w:sz w:val="22"/>
          <w:szCs w:val="19"/>
          <w:lang w:val="en-GB"/>
        </w:rPr>
        <w:t xml:space="preserve">contract already signed by the </w:t>
      </w:r>
      <w:r w:rsidR="00FE501B" w:rsidRPr="00620ED9">
        <w:rPr>
          <w:rFonts w:asciiTheme="minorHAnsi" w:hAnsiTheme="minorHAnsi" w:cstheme="minorHAnsi"/>
          <w:sz w:val="22"/>
          <w:szCs w:val="19"/>
          <w:lang w:val="en-GB"/>
        </w:rPr>
        <w:t>Helvetas</w:t>
      </w:r>
      <w:r w:rsidRPr="00620ED9">
        <w:rPr>
          <w:rFonts w:asciiTheme="minorHAnsi" w:hAnsiTheme="minorHAnsi" w:cstheme="minorHAnsi"/>
          <w:sz w:val="22"/>
          <w:szCs w:val="19"/>
          <w:lang w:val="en-GB"/>
        </w:rPr>
        <w:t xml:space="preserve">, the selected </w:t>
      </w:r>
      <w:r w:rsidR="003629B7" w:rsidRPr="00620ED9">
        <w:rPr>
          <w:rFonts w:asciiTheme="minorHAnsi" w:hAnsiTheme="minorHAnsi" w:cstheme="minorHAnsi"/>
          <w:sz w:val="22"/>
          <w:szCs w:val="19"/>
          <w:lang w:val="en-GB"/>
        </w:rPr>
        <w:t>company</w:t>
      </w:r>
      <w:r w:rsidR="00FE7AE6" w:rsidRPr="00620ED9">
        <w:rPr>
          <w:rFonts w:asciiTheme="minorHAnsi" w:hAnsiTheme="minorHAnsi" w:cstheme="minorHAnsi"/>
          <w:sz w:val="22"/>
          <w:szCs w:val="19"/>
          <w:lang w:val="en-GB"/>
        </w:rPr>
        <w:t>/organisation</w:t>
      </w:r>
      <w:r w:rsidRPr="00620ED9">
        <w:rPr>
          <w:rFonts w:asciiTheme="minorHAnsi" w:hAnsiTheme="minorHAnsi" w:cstheme="minorHAnsi"/>
          <w:sz w:val="22"/>
          <w:szCs w:val="19"/>
          <w:lang w:val="en-GB"/>
        </w:rPr>
        <w:t xml:space="preserve"> shall sign and date the </w:t>
      </w:r>
      <w:r w:rsidR="003629B7" w:rsidRPr="00620ED9">
        <w:rPr>
          <w:rFonts w:asciiTheme="minorHAnsi" w:hAnsiTheme="minorHAnsi" w:cstheme="minorHAnsi"/>
          <w:sz w:val="22"/>
          <w:szCs w:val="19"/>
          <w:lang w:val="en-GB"/>
        </w:rPr>
        <w:t>purchase order/</w:t>
      </w:r>
      <w:r w:rsidRPr="00620ED9">
        <w:rPr>
          <w:rFonts w:asciiTheme="minorHAnsi" w:hAnsiTheme="minorHAnsi" w:cstheme="minorHAnsi"/>
          <w:sz w:val="22"/>
          <w:szCs w:val="19"/>
          <w:lang w:val="en-GB"/>
        </w:rPr>
        <w:t xml:space="preserve">contract. Failure of the selected </w:t>
      </w:r>
      <w:r w:rsidR="003629B7" w:rsidRPr="00620ED9">
        <w:rPr>
          <w:rFonts w:asciiTheme="minorHAnsi" w:hAnsiTheme="minorHAnsi" w:cstheme="minorHAnsi"/>
          <w:sz w:val="22"/>
          <w:szCs w:val="19"/>
          <w:lang w:val="en-GB"/>
        </w:rPr>
        <w:t>company</w:t>
      </w:r>
      <w:r w:rsidR="00FE7AE6" w:rsidRPr="00620ED9">
        <w:rPr>
          <w:rFonts w:asciiTheme="minorHAnsi" w:hAnsiTheme="minorHAnsi" w:cstheme="minorHAnsi"/>
          <w:sz w:val="22"/>
          <w:szCs w:val="19"/>
          <w:lang w:val="en-GB"/>
        </w:rPr>
        <w:t>/organisation</w:t>
      </w:r>
      <w:r w:rsidRPr="00620ED9">
        <w:rPr>
          <w:rFonts w:asciiTheme="minorHAnsi" w:hAnsiTheme="minorHAnsi" w:cstheme="minorHAnsi"/>
          <w:sz w:val="22"/>
          <w:szCs w:val="19"/>
          <w:lang w:val="en-GB"/>
        </w:rPr>
        <w:t xml:space="preserve"> to comply with this requirement may constitute grounds for annulling the decision to award the </w:t>
      </w:r>
      <w:r w:rsidR="003629B7" w:rsidRPr="00620ED9">
        <w:rPr>
          <w:rFonts w:asciiTheme="minorHAnsi" w:hAnsiTheme="minorHAnsi" w:cstheme="minorHAnsi"/>
          <w:sz w:val="22"/>
          <w:szCs w:val="19"/>
          <w:lang w:val="en-GB"/>
        </w:rPr>
        <w:t xml:space="preserve">purchase order/ </w:t>
      </w:r>
      <w:r w:rsidRPr="00620ED9">
        <w:rPr>
          <w:rFonts w:asciiTheme="minorHAnsi" w:hAnsiTheme="minorHAnsi" w:cstheme="minorHAnsi"/>
          <w:sz w:val="22"/>
          <w:szCs w:val="19"/>
          <w:lang w:val="en-GB"/>
        </w:rPr>
        <w:t xml:space="preserve">contract. In this event, </w:t>
      </w:r>
      <w:r w:rsidR="000E54FC" w:rsidRPr="00620ED9">
        <w:rPr>
          <w:rFonts w:asciiTheme="minorHAnsi" w:hAnsiTheme="minorHAnsi" w:cstheme="minorHAnsi"/>
          <w:sz w:val="22"/>
          <w:szCs w:val="19"/>
          <w:lang w:val="en-GB"/>
        </w:rPr>
        <w:t xml:space="preserve">Helvetas </w:t>
      </w:r>
      <w:r w:rsidRPr="00620ED9">
        <w:rPr>
          <w:rFonts w:asciiTheme="minorHAnsi" w:hAnsiTheme="minorHAnsi" w:cstheme="minorHAnsi"/>
          <w:sz w:val="22"/>
          <w:szCs w:val="19"/>
          <w:lang w:val="en-GB"/>
        </w:rPr>
        <w:t xml:space="preserve">may award the </w:t>
      </w:r>
      <w:r w:rsidR="003629B7" w:rsidRPr="00620ED9">
        <w:rPr>
          <w:rFonts w:asciiTheme="minorHAnsi" w:hAnsiTheme="minorHAnsi" w:cstheme="minorHAnsi"/>
          <w:sz w:val="22"/>
          <w:szCs w:val="19"/>
          <w:lang w:val="en-GB"/>
        </w:rPr>
        <w:t>RFQ to</w:t>
      </w:r>
      <w:r w:rsidRPr="00620ED9">
        <w:rPr>
          <w:rFonts w:asciiTheme="minorHAnsi" w:hAnsiTheme="minorHAnsi" w:cstheme="minorHAnsi"/>
          <w:sz w:val="22"/>
          <w:szCs w:val="19"/>
          <w:lang w:val="en-GB"/>
        </w:rPr>
        <w:t xml:space="preserve"> another bidder or cancel the </w:t>
      </w:r>
      <w:r w:rsidR="003629B7" w:rsidRPr="00620ED9">
        <w:rPr>
          <w:rFonts w:asciiTheme="minorHAnsi" w:hAnsiTheme="minorHAnsi" w:cstheme="minorHAnsi"/>
          <w:sz w:val="22"/>
          <w:szCs w:val="19"/>
          <w:lang w:val="en-GB"/>
        </w:rPr>
        <w:t>RFQ</w:t>
      </w:r>
      <w:r w:rsidRPr="00620ED9">
        <w:rPr>
          <w:rFonts w:asciiTheme="minorHAnsi" w:hAnsiTheme="minorHAnsi" w:cstheme="minorHAnsi"/>
          <w:sz w:val="22"/>
          <w:szCs w:val="19"/>
          <w:lang w:val="en-GB"/>
        </w:rPr>
        <w:t xml:space="preserve"> procedure.</w:t>
      </w:r>
    </w:p>
    <w:p w14:paraId="02028F8F" w14:textId="47BB2122" w:rsidR="00841378" w:rsidRPr="00620ED9" w:rsidRDefault="00841378" w:rsidP="00B15A18">
      <w:pPr>
        <w:pStyle w:val="Blockquote"/>
        <w:spacing w:before="0" w:after="0"/>
        <w:ind w:left="0"/>
        <w:jc w:val="both"/>
        <w:rPr>
          <w:rFonts w:asciiTheme="minorHAnsi" w:hAnsiTheme="minorHAnsi" w:cstheme="minorHAnsi"/>
          <w:sz w:val="22"/>
          <w:szCs w:val="19"/>
          <w:lang w:val="en-GB"/>
        </w:rPr>
      </w:pPr>
    </w:p>
    <w:p w14:paraId="70F2F6E8" w14:textId="41E75821" w:rsidR="00841378" w:rsidRPr="00620ED9" w:rsidRDefault="00841378" w:rsidP="00C95073">
      <w:pPr>
        <w:pStyle w:val="ListParagraph"/>
        <w:numPr>
          <w:ilvl w:val="0"/>
          <w:numId w:val="31"/>
        </w:numPr>
        <w:spacing w:before="240" w:after="0"/>
        <w:outlineLvl w:val="0"/>
        <w:rPr>
          <w:rStyle w:val="Strong"/>
          <w:rFonts w:asciiTheme="minorHAnsi" w:hAnsiTheme="minorHAnsi" w:cstheme="minorHAnsi"/>
          <w:b w:val="0"/>
          <w:sz w:val="22"/>
          <w:szCs w:val="22"/>
          <w:lang w:val="en-GB"/>
        </w:rPr>
      </w:pPr>
      <w:r w:rsidRPr="00620ED9">
        <w:rPr>
          <w:rStyle w:val="Strong"/>
          <w:rFonts w:asciiTheme="minorHAnsi" w:hAnsiTheme="minorHAnsi" w:cstheme="minorHAnsi"/>
          <w:sz w:val="22"/>
          <w:szCs w:val="22"/>
        </w:rPr>
        <w:t>Terms of payments</w:t>
      </w:r>
    </w:p>
    <w:p w14:paraId="2BBCF87C" w14:textId="2855CA48" w:rsidR="00AA755B" w:rsidRPr="00620ED9" w:rsidRDefault="000E54FC" w:rsidP="00ED0272">
      <w:pPr>
        <w:pStyle w:val="Blockquote"/>
        <w:spacing w:before="0" w:after="0"/>
        <w:ind w:left="0"/>
        <w:jc w:val="both"/>
        <w:rPr>
          <w:rFonts w:asciiTheme="minorHAnsi" w:hAnsiTheme="minorHAnsi" w:cstheme="minorHAnsi"/>
          <w:sz w:val="22"/>
          <w:szCs w:val="19"/>
          <w:lang w:val="en-GB"/>
        </w:rPr>
      </w:pPr>
      <w:r w:rsidRPr="00620ED9">
        <w:rPr>
          <w:rFonts w:asciiTheme="minorHAnsi" w:hAnsiTheme="minorHAnsi" w:cstheme="minorHAnsi"/>
          <w:sz w:val="22"/>
          <w:szCs w:val="19"/>
          <w:lang w:val="en-GB"/>
        </w:rPr>
        <w:t xml:space="preserve">Helvetas </w:t>
      </w:r>
      <w:r w:rsidR="00AA755B" w:rsidRPr="00620ED9">
        <w:rPr>
          <w:rFonts w:asciiTheme="minorHAnsi" w:hAnsiTheme="minorHAnsi" w:cstheme="minorHAnsi"/>
          <w:sz w:val="22"/>
          <w:szCs w:val="19"/>
          <w:lang w:val="en-GB"/>
        </w:rPr>
        <w:t>is not a payer of value added tax (VAT). Prices in the application must be submitted, taking into account all expenses.</w:t>
      </w:r>
    </w:p>
    <w:p w14:paraId="7E34545F" w14:textId="0BAFC1AE" w:rsidR="00AA755B" w:rsidRPr="00620ED9" w:rsidRDefault="00AA755B" w:rsidP="00ED0272">
      <w:pPr>
        <w:pStyle w:val="Blockquote"/>
        <w:spacing w:before="0" w:after="0"/>
        <w:ind w:left="0"/>
        <w:jc w:val="both"/>
        <w:rPr>
          <w:rFonts w:asciiTheme="minorHAnsi" w:hAnsiTheme="minorHAnsi" w:cstheme="minorHAnsi"/>
          <w:sz w:val="22"/>
          <w:szCs w:val="19"/>
          <w:lang w:val="en-GB"/>
        </w:rPr>
      </w:pPr>
      <w:r w:rsidRPr="00620ED9">
        <w:rPr>
          <w:rFonts w:asciiTheme="minorHAnsi" w:hAnsiTheme="minorHAnsi" w:cstheme="minorHAnsi"/>
          <w:sz w:val="22"/>
          <w:szCs w:val="19"/>
          <w:lang w:val="en-GB"/>
        </w:rPr>
        <w:t xml:space="preserve">The payment will be made via bank account transfer to the winner of the tender in </w:t>
      </w:r>
      <w:r w:rsidR="00912D9B">
        <w:rPr>
          <w:rFonts w:asciiTheme="minorHAnsi" w:hAnsiTheme="minorHAnsi" w:cstheme="minorHAnsi"/>
          <w:sz w:val="22"/>
          <w:szCs w:val="19"/>
          <w:lang w:val="en-GB"/>
        </w:rPr>
        <w:t>VND</w:t>
      </w:r>
      <w:r w:rsidRPr="00620ED9">
        <w:rPr>
          <w:rFonts w:asciiTheme="minorHAnsi" w:hAnsiTheme="minorHAnsi" w:cstheme="minorHAnsi"/>
          <w:sz w:val="22"/>
          <w:szCs w:val="19"/>
          <w:lang w:val="en-GB"/>
        </w:rPr>
        <w:t xml:space="preserve"> within a maximum of 30 working days from the date of acceptance of goods or execution of services or works. Cases of non-performance of obligation and their legal consequences will be separately indicated in the contract.</w:t>
      </w:r>
    </w:p>
    <w:p w14:paraId="4FF05B0E" w14:textId="6EF6F74D" w:rsidR="00841378" w:rsidRPr="00620ED9" w:rsidRDefault="00841378" w:rsidP="00C95073">
      <w:pPr>
        <w:numPr>
          <w:ilvl w:val="0"/>
          <w:numId w:val="31"/>
        </w:numPr>
        <w:spacing w:before="240" w:after="0"/>
        <w:outlineLvl w:val="0"/>
        <w:rPr>
          <w:rStyle w:val="Strong"/>
          <w:rFonts w:asciiTheme="minorHAnsi" w:hAnsiTheme="minorHAnsi" w:cstheme="minorHAnsi"/>
          <w:sz w:val="22"/>
          <w:szCs w:val="22"/>
        </w:rPr>
      </w:pPr>
      <w:r w:rsidRPr="00620ED9">
        <w:rPr>
          <w:rStyle w:val="Strong"/>
          <w:rFonts w:asciiTheme="minorHAnsi" w:hAnsiTheme="minorHAnsi" w:cstheme="minorHAnsi"/>
          <w:sz w:val="22"/>
          <w:szCs w:val="22"/>
        </w:rPr>
        <w:t>Terms of cooperation</w:t>
      </w:r>
    </w:p>
    <w:p w14:paraId="1B726557" w14:textId="320E7450" w:rsidR="00D10584" w:rsidRPr="00620ED9" w:rsidRDefault="00ED0272" w:rsidP="00ED0272">
      <w:pPr>
        <w:pStyle w:val="Blockquote"/>
        <w:spacing w:before="0" w:after="0"/>
        <w:ind w:left="0"/>
        <w:jc w:val="both"/>
        <w:rPr>
          <w:rFonts w:asciiTheme="minorHAnsi" w:hAnsiTheme="minorHAnsi" w:cstheme="minorHAnsi"/>
          <w:sz w:val="22"/>
          <w:szCs w:val="19"/>
          <w:lang w:val="en-GB"/>
        </w:rPr>
      </w:pPr>
      <w:r w:rsidRPr="00620ED9">
        <w:rPr>
          <w:rFonts w:asciiTheme="minorHAnsi" w:hAnsiTheme="minorHAnsi" w:cstheme="minorHAnsi"/>
          <w:sz w:val="22"/>
          <w:szCs w:val="19"/>
          <w:lang w:val="en-GB"/>
        </w:rPr>
        <w:lastRenderedPageBreak/>
        <w:t xml:space="preserve">In the case of a contracting, the parties will have to perform according to the established time and in accordance with </w:t>
      </w:r>
      <w:r w:rsidR="000E54FC" w:rsidRPr="00620ED9">
        <w:rPr>
          <w:rFonts w:asciiTheme="minorHAnsi" w:hAnsiTheme="minorHAnsi" w:cstheme="minorHAnsi"/>
          <w:sz w:val="22"/>
          <w:szCs w:val="19"/>
          <w:lang w:val="en-GB"/>
        </w:rPr>
        <w:t xml:space="preserve">Helvetas </w:t>
      </w:r>
      <w:r w:rsidRPr="00620ED9">
        <w:rPr>
          <w:rFonts w:asciiTheme="minorHAnsi" w:hAnsiTheme="minorHAnsi" w:cstheme="minorHAnsi"/>
          <w:sz w:val="22"/>
          <w:szCs w:val="19"/>
          <w:lang w:val="en-GB"/>
        </w:rPr>
        <w:t xml:space="preserve">– Supplier purchase order or </w:t>
      </w:r>
      <w:r w:rsidR="000E54FC" w:rsidRPr="00620ED9">
        <w:rPr>
          <w:rFonts w:asciiTheme="minorHAnsi" w:hAnsiTheme="minorHAnsi" w:cstheme="minorHAnsi"/>
          <w:sz w:val="22"/>
          <w:szCs w:val="19"/>
          <w:lang w:val="en-GB"/>
        </w:rPr>
        <w:t xml:space="preserve">Helvetas </w:t>
      </w:r>
      <w:r w:rsidRPr="00620ED9">
        <w:rPr>
          <w:rFonts w:asciiTheme="minorHAnsi" w:hAnsiTheme="minorHAnsi" w:cstheme="minorHAnsi"/>
          <w:sz w:val="22"/>
          <w:szCs w:val="19"/>
          <w:lang w:val="en-GB"/>
        </w:rPr>
        <w:t>– Service provider contract.</w:t>
      </w:r>
      <w:r w:rsidR="00D10584" w:rsidRPr="00620ED9">
        <w:rPr>
          <w:rFonts w:asciiTheme="minorHAnsi" w:hAnsiTheme="minorHAnsi" w:cstheme="minorHAnsi"/>
          <w:sz w:val="22"/>
          <w:szCs w:val="19"/>
          <w:lang w:val="en-GB"/>
        </w:rPr>
        <w:t xml:space="preserve"> </w:t>
      </w:r>
      <w:r w:rsidR="000E54FC" w:rsidRPr="00620ED9">
        <w:rPr>
          <w:rFonts w:asciiTheme="minorHAnsi" w:hAnsiTheme="minorHAnsi" w:cstheme="minorHAnsi"/>
          <w:sz w:val="22"/>
          <w:szCs w:val="19"/>
          <w:lang w:val="en-GB"/>
        </w:rPr>
        <w:t xml:space="preserve">Helvetas </w:t>
      </w:r>
      <w:r w:rsidRPr="00620ED9">
        <w:rPr>
          <w:rFonts w:asciiTheme="minorHAnsi" w:hAnsiTheme="minorHAnsi" w:cstheme="minorHAnsi"/>
          <w:sz w:val="22"/>
          <w:szCs w:val="19"/>
          <w:lang w:val="en-GB"/>
        </w:rPr>
        <w:t>has the right to increase or decrease the number of ordered items</w:t>
      </w:r>
      <w:r w:rsidR="00D10584" w:rsidRPr="00620ED9">
        <w:rPr>
          <w:rFonts w:asciiTheme="minorHAnsi" w:hAnsiTheme="minorHAnsi" w:cstheme="minorHAnsi"/>
          <w:sz w:val="22"/>
          <w:szCs w:val="19"/>
          <w:lang w:val="en-GB"/>
        </w:rPr>
        <w:t xml:space="preserve">. </w:t>
      </w:r>
      <w:r w:rsidR="000E54FC" w:rsidRPr="00620ED9">
        <w:rPr>
          <w:rFonts w:asciiTheme="minorHAnsi" w:hAnsiTheme="minorHAnsi" w:cstheme="minorHAnsi"/>
          <w:sz w:val="22"/>
          <w:szCs w:val="19"/>
          <w:lang w:val="en-GB"/>
        </w:rPr>
        <w:t xml:space="preserve">Helvetas </w:t>
      </w:r>
      <w:r w:rsidRPr="00620ED9">
        <w:rPr>
          <w:rFonts w:asciiTheme="minorHAnsi" w:hAnsiTheme="minorHAnsi" w:cstheme="minorHAnsi"/>
          <w:sz w:val="22"/>
          <w:szCs w:val="19"/>
          <w:lang w:val="en-GB"/>
        </w:rPr>
        <w:t>has the right to choose a</w:t>
      </w:r>
      <w:r w:rsidR="00D10584" w:rsidRPr="00620ED9">
        <w:rPr>
          <w:rFonts w:asciiTheme="minorHAnsi" w:hAnsiTheme="minorHAnsi" w:cstheme="minorHAnsi"/>
          <w:sz w:val="22"/>
          <w:szCs w:val="19"/>
          <w:lang w:val="en-GB"/>
        </w:rPr>
        <w:t xml:space="preserve"> supplier/</w:t>
      </w:r>
      <w:r w:rsidRPr="00620ED9">
        <w:rPr>
          <w:rFonts w:asciiTheme="minorHAnsi" w:hAnsiTheme="minorHAnsi" w:cstheme="minorHAnsi"/>
          <w:sz w:val="22"/>
          <w:szCs w:val="19"/>
          <w:lang w:val="en-GB"/>
        </w:rPr>
        <w:t xml:space="preserve"> implementer on the given offer </w:t>
      </w:r>
      <w:r w:rsidR="00D10584" w:rsidRPr="00620ED9">
        <w:rPr>
          <w:rFonts w:asciiTheme="minorHAnsi" w:hAnsiTheme="minorHAnsi" w:cstheme="minorHAnsi"/>
          <w:sz w:val="22"/>
          <w:szCs w:val="19"/>
          <w:lang w:val="en-GB"/>
        </w:rPr>
        <w:t xml:space="preserve">according to its own discretion. </w:t>
      </w:r>
      <w:r w:rsidR="000E54FC" w:rsidRPr="00620ED9">
        <w:rPr>
          <w:rFonts w:asciiTheme="minorHAnsi" w:hAnsiTheme="minorHAnsi" w:cstheme="minorHAnsi"/>
          <w:sz w:val="22"/>
          <w:szCs w:val="19"/>
          <w:lang w:val="en-GB"/>
        </w:rPr>
        <w:t xml:space="preserve">Helvetas </w:t>
      </w:r>
      <w:r w:rsidRPr="00620ED9">
        <w:rPr>
          <w:rFonts w:asciiTheme="minorHAnsi" w:hAnsiTheme="minorHAnsi" w:cstheme="minorHAnsi"/>
          <w:sz w:val="22"/>
          <w:szCs w:val="19"/>
          <w:lang w:val="en-GB"/>
        </w:rPr>
        <w:t xml:space="preserve">has the right to </w:t>
      </w:r>
      <w:r w:rsidR="00D10584" w:rsidRPr="00620ED9">
        <w:rPr>
          <w:rFonts w:asciiTheme="minorHAnsi" w:hAnsiTheme="minorHAnsi" w:cstheme="minorHAnsi"/>
          <w:sz w:val="22"/>
          <w:szCs w:val="19"/>
          <w:lang w:val="en-GB"/>
        </w:rPr>
        <w:t>re-</w:t>
      </w:r>
      <w:r w:rsidRPr="00620ED9">
        <w:rPr>
          <w:rFonts w:asciiTheme="minorHAnsi" w:hAnsiTheme="minorHAnsi" w:cstheme="minorHAnsi"/>
          <w:sz w:val="22"/>
          <w:szCs w:val="19"/>
          <w:lang w:val="en-GB"/>
        </w:rPr>
        <w:t xml:space="preserve">formulate the </w:t>
      </w:r>
      <w:r w:rsidR="00D10584" w:rsidRPr="00620ED9">
        <w:rPr>
          <w:rFonts w:asciiTheme="minorHAnsi" w:hAnsiTheme="minorHAnsi" w:cstheme="minorHAnsi"/>
          <w:sz w:val="22"/>
          <w:szCs w:val="19"/>
          <w:lang w:val="en-GB"/>
        </w:rPr>
        <w:t>Request for Quotation (RFQ), I</w:t>
      </w:r>
      <w:r w:rsidR="00CD65B1" w:rsidRPr="00620ED9">
        <w:rPr>
          <w:rFonts w:asciiTheme="minorHAnsi" w:hAnsiTheme="minorHAnsi" w:cstheme="minorHAnsi"/>
          <w:sz w:val="22"/>
          <w:szCs w:val="19"/>
          <w:lang w:val="en-GB"/>
        </w:rPr>
        <w:t xml:space="preserve">nvitation to </w:t>
      </w:r>
      <w:r w:rsidR="00D10584" w:rsidRPr="00620ED9">
        <w:rPr>
          <w:rFonts w:asciiTheme="minorHAnsi" w:hAnsiTheme="minorHAnsi" w:cstheme="minorHAnsi"/>
          <w:sz w:val="22"/>
          <w:szCs w:val="19"/>
          <w:lang w:val="en-GB"/>
        </w:rPr>
        <w:t xml:space="preserve">Bid (ITB) or Request for Proposal (RFP) </w:t>
      </w:r>
      <w:r w:rsidRPr="00620ED9">
        <w:rPr>
          <w:rFonts w:asciiTheme="minorHAnsi" w:hAnsiTheme="minorHAnsi" w:cstheme="minorHAnsi"/>
          <w:sz w:val="22"/>
          <w:szCs w:val="19"/>
          <w:lang w:val="en-GB"/>
        </w:rPr>
        <w:t>to its own discretion, if any additional items are needed.</w:t>
      </w:r>
      <w:r w:rsidR="00D10584" w:rsidRPr="00620ED9">
        <w:rPr>
          <w:rFonts w:asciiTheme="minorHAnsi" w:hAnsiTheme="minorHAnsi" w:cstheme="minorHAnsi"/>
          <w:sz w:val="22"/>
          <w:szCs w:val="19"/>
          <w:lang w:val="en-GB"/>
        </w:rPr>
        <w:t xml:space="preserve"> I</w:t>
      </w:r>
      <w:r w:rsidRPr="00620ED9">
        <w:rPr>
          <w:rFonts w:asciiTheme="minorHAnsi" w:hAnsiTheme="minorHAnsi" w:cstheme="minorHAnsi"/>
          <w:sz w:val="22"/>
          <w:szCs w:val="19"/>
          <w:lang w:val="en-GB"/>
        </w:rPr>
        <w:t xml:space="preserve">n case of failure or non-compliance with contractual obligations, </w:t>
      </w:r>
      <w:r w:rsidR="000E54FC" w:rsidRPr="00620ED9">
        <w:rPr>
          <w:rFonts w:asciiTheme="minorHAnsi" w:hAnsiTheme="minorHAnsi" w:cstheme="minorHAnsi"/>
          <w:sz w:val="22"/>
          <w:szCs w:val="19"/>
          <w:lang w:val="en-GB"/>
        </w:rPr>
        <w:t xml:space="preserve">Helvetas </w:t>
      </w:r>
      <w:r w:rsidRPr="00620ED9">
        <w:rPr>
          <w:rFonts w:asciiTheme="minorHAnsi" w:hAnsiTheme="minorHAnsi" w:cstheme="minorHAnsi"/>
          <w:sz w:val="22"/>
          <w:szCs w:val="19"/>
          <w:lang w:val="en-GB"/>
        </w:rPr>
        <w:t xml:space="preserve">has </w:t>
      </w:r>
      <w:r w:rsidR="00D10584" w:rsidRPr="00620ED9">
        <w:rPr>
          <w:rFonts w:asciiTheme="minorHAnsi" w:hAnsiTheme="minorHAnsi" w:cstheme="minorHAnsi"/>
          <w:sz w:val="22"/>
          <w:szCs w:val="19"/>
          <w:lang w:val="en-GB"/>
        </w:rPr>
        <w:t>a</w:t>
      </w:r>
      <w:r w:rsidRPr="00620ED9">
        <w:rPr>
          <w:rFonts w:asciiTheme="minorHAnsi" w:hAnsiTheme="minorHAnsi" w:cstheme="minorHAnsi"/>
          <w:sz w:val="22"/>
          <w:szCs w:val="19"/>
          <w:lang w:val="en-GB"/>
        </w:rPr>
        <w:t xml:space="preserve"> unilateral right to terminate the contract without</w:t>
      </w:r>
      <w:r w:rsidR="00D10584" w:rsidRPr="00620ED9">
        <w:rPr>
          <w:rFonts w:asciiTheme="minorHAnsi" w:hAnsiTheme="minorHAnsi" w:cstheme="minorHAnsi"/>
          <w:sz w:val="22"/>
          <w:szCs w:val="19"/>
          <w:lang w:val="en-GB"/>
        </w:rPr>
        <w:t xml:space="preserve"> incurring any legal obligation.</w:t>
      </w:r>
    </w:p>
    <w:p w14:paraId="10B833A1" w14:textId="4692E8AF" w:rsidR="00D10584" w:rsidRPr="00620ED9" w:rsidRDefault="00ED0272" w:rsidP="00ED0272">
      <w:pPr>
        <w:pStyle w:val="Blockquote"/>
        <w:spacing w:before="0" w:after="0"/>
        <w:ind w:left="0"/>
        <w:jc w:val="both"/>
        <w:rPr>
          <w:rFonts w:asciiTheme="minorHAnsi" w:hAnsiTheme="minorHAnsi" w:cstheme="minorHAnsi"/>
          <w:sz w:val="22"/>
          <w:szCs w:val="19"/>
          <w:lang w:val="en-GB"/>
        </w:rPr>
      </w:pPr>
      <w:r w:rsidRPr="00620ED9">
        <w:rPr>
          <w:rFonts w:asciiTheme="minorHAnsi" w:hAnsiTheme="minorHAnsi" w:cstheme="minorHAnsi"/>
          <w:sz w:val="22"/>
          <w:szCs w:val="19"/>
          <w:lang w:val="en-GB"/>
        </w:rPr>
        <w:t>The Applicant has to be familiar with all instructions, forms and requirements mentioned in the</w:t>
      </w:r>
      <w:r w:rsidR="00D10584" w:rsidRPr="00620ED9">
        <w:rPr>
          <w:rFonts w:asciiTheme="minorHAnsi" w:hAnsiTheme="minorHAnsi" w:cstheme="minorHAnsi"/>
          <w:sz w:val="22"/>
          <w:szCs w:val="19"/>
          <w:lang w:val="en-GB"/>
        </w:rPr>
        <w:t xml:space="preserve"> RFQ, ITB or RFP</w:t>
      </w:r>
      <w:r w:rsidRPr="00620ED9">
        <w:rPr>
          <w:rFonts w:asciiTheme="minorHAnsi" w:hAnsiTheme="minorHAnsi" w:cstheme="minorHAnsi"/>
          <w:sz w:val="22"/>
          <w:szCs w:val="19"/>
          <w:lang w:val="en-GB"/>
        </w:rPr>
        <w:t xml:space="preserve"> documents. The responsibility for the submission of the offer in accordance to </w:t>
      </w:r>
      <w:r w:rsidR="00D10584" w:rsidRPr="00620ED9">
        <w:rPr>
          <w:rFonts w:asciiTheme="minorHAnsi" w:hAnsiTheme="minorHAnsi" w:cstheme="minorHAnsi"/>
          <w:sz w:val="22"/>
          <w:szCs w:val="19"/>
          <w:lang w:val="en-GB"/>
        </w:rPr>
        <w:t>these</w:t>
      </w:r>
      <w:r w:rsidRPr="00620ED9">
        <w:rPr>
          <w:rFonts w:asciiTheme="minorHAnsi" w:hAnsiTheme="minorHAnsi" w:cstheme="minorHAnsi"/>
          <w:sz w:val="22"/>
          <w:szCs w:val="19"/>
          <w:lang w:val="en-GB"/>
        </w:rPr>
        <w:t xml:space="preserve"> requirements l</w:t>
      </w:r>
      <w:r w:rsidR="00D10584" w:rsidRPr="00620ED9">
        <w:rPr>
          <w:rFonts w:asciiTheme="minorHAnsi" w:hAnsiTheme="minorHAnsi" w:cstheme="minorHAnsi"/>
          <w:sz w:val="22"/>
          <w:szCs w:val="19"/>
          <w:lang w:val="en-GB"/>
        </w:rPr>
        <w:t xml:space="preserve">ies entirely with the Applicant. </w:t>
      </w:r>
    </w:p>
    <w:p w14:paraId="137A2BC7" w14:textId="28E1F6FD" w:rsidR="00ED0272" w:rsidRPr="00620ED9" w:rsidRDefault="000E54FC" w:rsidP="00ED0272">
      <w:pPr>
        <w:pStyle w:val="Blockquote"/>
        <w:spacing w:before="0" w:after="0"/>
        <w:ind w:left="0"/>
        <w:jc w:val="both"/>
        <w:rPr>
          <w:rFonts w:asciiTheme="minorHAnsi" w:hAnsiTheme="minorHAnsi" w:cstheme="minorHAnsi"/>
          <w:sz w:val="22"/>
          <w:szCs w:val="19"/>
          <w:lang w:val="en-GB"/>
        </w:rPr>
      </w:pPr>
      <w:r w:rsidRPr="00620ED9">
        <w:rPr>
          <w:rFonts w:asciiTheme="minorHAnsi" w:hAnsiTheme="minorHAnsi" w:cstheme="minorHAnsi"/>
          <w:sz w:val="22"/>
          <w:szCs w:val="19"/>
          <w:lang w:val="en-GB"/>
        </w:rPr>
        <w:t xml:space="preserve">Helvetas </w:t>
      </w:r>
      <w:r w:rsidR="00ED0272" w:rsidRPr="00620ED9">
        <w:rPr>
          <w:rFonts w:asciiTheme="minorHAnsi" w:hAnsiTheme="minorHAnsi" w:cstheme="minorHAnsi"/>
          <w:sz w:val="22"/>
          <w:szCs w:val="19"/>
          <w:lang w:val="en-GB"/>
        </w:rPr>
        <w:t xml:space="preserve">signs a </w:t>
      </w:r>
      <w:r w:rsidR="00D10584" w:rsidRPr="00620ED9">
        <w:rPr>
          <w:rFonts w:asciiTheme="minorHAnsi" w:hAnsiTheme="minorHAnsi" w:cstheme="minorHAnsi"/>
          <w:sz w:val="22"/>
          <w:szCs w:val="19"/>
          <w:lang w:val="en-GB"/>
        </w:rPr>
        <w:t>purchase order/</w:t>
      </w:r>
      <w:r w:rsidR="00ED0272" w:rsidRPr="00620ED9">
        <w:rPr>
          <w:rFonts w:asciiTheme="minorHAnsi" w:hAnsiTheme="minorHAnsi" w:cstheme="minorHAnsi"/>
          <w:sz w:val="22"/>
          <w:szCs w:val="19"/>
          <w:lang w:val="en-GB"/>
        </w:rPr>
        <w:t xml:space="preserve">contract with the winning </w:t>
      </w:r>
      <w:r w:rsidR="00D10584" w:rsidRPr="00620ED9">
        <w:rPr>
          <w:rFonts w:asciiTheme="minorHAnsi" w:hAnsiTheme="minorHAnsi" w:cstheme="minorHAnsi"/>
          <w:sz w:val="22"/>
          <w:szCs w:val="19"/>
          <w:lang w:val="en-GB"/>
        </w:rPr>
        <w:t>bidder</w:t>
      </w:r>
      <w:r w:rsidR="00ED0272" w:rsidRPr="00620ED9">
        <w:rPr>
          <w:rFonts w:asciiTheme="minorHAnsi" w:hAnsiTheme="minorHAnsi" w:cstheme="minorHAnsi"/>
          <w:sz w:val="22"/>
          <w:szCs w:val="19"/>
          <w:lang w:val="en-GB"/>
        </w:rPr>
        <w:t>. The contract will come into force upon signature by both parties.</w:t>
      </w:r>
    </w:p>
    <w:p w14:paraId="34125D34" w14:textId="77777777" w:rsidR="00AF2E17" w:rsidRPr="00620ED9" w:rsidRDefault="00AF2E17" w:rsidP="00B15A18">
      <w:pPr>
        <w:numPr>
          <w:ilvl w:val="0"/>
          <w:numId w:val="31"/>
        </w:numPr>
        <w:spacing w:before="240" w:after="0"/>
        <w:outlineLvl w:val="0"/>
        <w:rPr>
          <w:rStyle w:val="Strong"/>
          <w:rFonts w:asciiTheme="minorHAnsi" w:hAnsiTheme="minorHAnsi" w:cstheme="minorHAnsi"/>
          <w:sz w:val="22"/>
          <w:szCs w:val="22"/>
          <w:lang w:val="en-GB"/>
        </w:rPr>
      </w:pPr>
      <w:r w:rsidRPr="00620ED9">
        <w:rPr>
          <w:rStyle w:val="Strong"/>
          <w:rFonts w:asciiTheme="minorHAnsi" w:hAnsiTheme="minorHAnsi" w:cstheme="minorHAnsi"/>
          <w:sz w:val="22"/>
          <w:szCs w:val="22"/>
          <w:lang w:val="en-GB"/>
        </w:rPr>
        <w:t xml:space="preserve">Ethics clauses/Corruptive practices </w:t>
      </w:r>
    </w:p>
    <w:p w14:paraId="7D4DB24C" w14:textId="7F9F0F00" w:rsidR="00AF2E17" w:rsidRPr="00620ED9" w:rsidRDefault="003629B7" w:rsidP="00B15A18">
      <w:pPr>
        <w:pStyle w:val="Blockquote"/>
        <w:spacing w:before="0" w:after="0"/>
        <w:ind w:left="0"/>
        <w:jc w:val="both"/>
        <w:rPr>
          <w:rStyle w:val="Emphasis"/>
          <w:rFonts w:asciiTheme="minorHAnsi" w:hAnsiTheme="minorHAnsi" w:cstheme="minorHAnsi"/>
          <w:i w:val="0"/>
          <w:sz w:val="22"/>
          <w:szCs w:val="22"/>
          <w:lang w:val="en-GB"/>
        </w:rPr>
      </w:pPr>
      <w:r w:rsidRPr="00620ED9">
        <w:rPr>
          <w:rStyle w:val="Emphasis"/>
          <w:rFonts w:asciiTheme="minorHAnsi" w:hAnsiTheme="minorHAnsi" w:cstheme="minorHAnsi"/>
          <w:i w:val="0"/>
          <w:sz w:val="22"/>
          <w:szCs w:val="22"/>
          <w:lang w:val="en-GB"/>
        </w:rPr>
        <w:t>Companies</w:t>
      </w:r>
      <w:r w:rsidR="00FE7AE6" w:rsidRPr="00620ED9">
        <w:rPr>
          <w:rStyle w:val="Emphasis"/>
          <w:rFonts w:asciiTheme="minorHAnsi" w:hAnsiTheme="minorHAnsi" w:cstheme="minorHAnsi"/>
          <w:i w:val="0"/>
          <w:sz w:val="22"/>
          <w:szCs w:val="22"/>
          <w:lang w:val="en-GB"/>
        </w:rPr>
        <w:t>/organisations</w:t>
      </w:r>
      <w:r w:rsidR="00AF2E17" w:rsidRPr="00620ED9">
        <w:rPr>
          <w:rStyle w:val="Emphasis"/>
          <w:rFonts w:asciiTheme="minorHAnsi" w:hAnsiTheme="minorHAnsi" w:cstheme="minorHAnsi"/>
          <w:i w:val="0"/>
          <w:sz w:val="22"/>
          <w:szCs w:val="22"/>
          <w:lang w:val="en-GB"/>
        </w:rPr>
        <w:t xml:space="preserve"> making false declarations may be subject to financial penalties representing 10% of the total value of the </w:t>
      </w:r>
      <w:r w:rsidRPr="00620ED9">
        <w:rPr>
          <w:rStyle w:val="Emphasis"/>
          <w:rFonts w:asciiTheme="minorHAnsi" w:hAnsiTheme="minorHAnsi" w:cstheme="minorHAnsi"/>
          <w:i w:val="0"/>
          <w:sz w:val="22"/>
          <w:szCs w:val="22"/>
          <w:lang w:val="en-GB"/>
        </w:rPr>
        <w:t>purchase order/</w:t>
      </w:r>
      <w:r w:rsidR="00AF2E17" w:rsidRPr="00620ED9">
        <w:rPr>
          <w:rStyle w:val="Emphasis"/>
          <w:rFonts w:asciiTheme="minorHAnsi" w:hAnsiTheme="minorHAnsi" w:cstheme="minorHAnsi"/>
          <w:i w:val="0"/>
          <w:sz w:val="22"/>
          <w:szCs w:val="22"/>
          <w:lang w:val="en-GB"/>
        </w:rPr>
        <w:t>contract being awarded. This rate may be increased to 20% in the event of a repeated offence.</w:t>
      </w:r>
      <w:r w:rsidR="00BC283E" w:rsidRPr="00620ED9">
        <w:rPr>
          <w:rStyle w:val="Emphasis"/>
          <w:rFonts w:asciiTheme="minorHAnsi" w:hAnsiTheme="minorHAnsi" w:cstheme="minorHAnsi"/>
          <w:i w:val="0"/>
          <w:sz w:val="22"/>
          <w:szCs w:val="22"/>
          <w:lang w:val="en-GB"/>
        </w:rPr>
        <w:t xml:space="preserve"> </w:t>
      </w:r>
      <w:r w:rsidR="00AF2E17" w:rsidRPr="00620ED9">
        <w:rPr>
          <w:rStyle w:val="Emphasis"/>
          <w:rFonts w:asciiTheme="minorHAnsi" w:hAnsiTheme="minorHAnsi" w:cstheme="minorHAnsi"/>
          <w:i w:val="0"/>
          <w:sz w:val="22"/>
          <w:szCs w:val="22"/>
          <w:lang w:val="en-GB"/>
        </w:rPr>
        <w:t xml:space="preserve">Any attempt by a </w:t>
      </w:r>
      <w:r w:rsidRPr="00620ED9">
        <w:rPr>
          <w:rStyle w:val="Emphasis"/>
          <w:rFonts w:asciiTheme="minorHAnsi" w:hAnsiTheme="minorHAnsi" w:cstheme="minorHAnsi"/>
          <w:i w:val="0"/>
          <w:sz w:val="22"/>
          <w:szCs w:val="22"/>
          <w:lang w:val="en-GB"/>
        </w:rPr>
        <w:t>company</w:t>
      </w:r>
      <w:r w:rsidR="00FE7AE6" w:rsidRPr="00620ED9">
        <w:rPr>
          <w:rStyle w:val="Emphasis"/>
          <w:rFonts w:asciiTheme="minorHAnsi" w:hAnsiTheme="minorHAnsi" w:cstheme="minorHAnsi"/>
          <w:i w:val="0"/>
          <w:sz w:val="22"/>
          <w:szCs w:val="22"/>
          <w:lang w:val="en-GB"/>
        </w:rPr>
        <w:t>/organisation</w:t>
      </w:r>
      <w:r w:rsidR="00AF2E17" w:rsidRPr="00620ED9">
        <w:rPr>
          <w:rStyle w:val="Emphasis"/>
          <w:rFonts w:asciiTheme="minorHAnsi" w:hAnsiTheme="minorHAnsi" w:cstheme="minorHAnsi"/>
          <w:i w:val="0"/>
          <w:sz w:val="22"/>
          <w:szCs w:val="22"/>
          <w:lang w:val="en-GB"/>
        </w:rPr>
        <w:t xml:space="preserve"> to obtain confidential information, enter into unlawful agreements with competitors or influence the </w:t>
      </w:r>
      <w:r w:rsidRPr="00620ED9">
        <w:rPr>
          <w:rStyle w:val="Emphasis"/>
          <w:rFonts w:asciiTheme="minorHAnsi" w:hAnsiTheme="minorHAnsi" w:cstheme="minorHAnsi"/>
          <w:i w:val="0"/>
          <w:sz w:val="22"/>
          <w:szCs w:val="22"/>
          <w:lang w:val="en-GB"/>
        </w:rPr>
        <w:t>PP</w:t>
      </w:r>
      <w:r w:rsidR="00AF2E17" w:rsidRPr="00620ED9">
        <w:rPr>
          <w:rStyle w:val="Emphasis"/>
          <w:rFonts w:asciiTheme="minorHAnsi" w:hAnsiTheme="minorHAnsi" w:cstheme="minorHAnsi"/>
          <w:i w:val="0"/>
          <w:sz w:val="22"/>
          <w:szCs w:val="22"/>
          <w:lang w:val="en-GB"/>
        </w:rPr>
        <w:t xml:space="preserve"> or the </w:t>
      </w:r>
      <w:r w:rsidR="000E54FC" w:rsidRPr="00620ED9">
        <w:rPr>
          <w:rFonts w:asciiTheme="minorHAnsi" w:hAnsiTheme="minorHAnsi" w:cstheme="minorHAnsi"/>
          <w:sz w:val="22"/>
          <w:szCs w:val="19"/>
          <w:lang w:val="en-GB"/>
        </w:rPr>
        <w:t xml:space="preserve">Helvetas </w:t>
      </w:r>
      <w:r w:rsidR="00AF2E17" w:rsidRPr="00620ED9">
        <w:rPr>
          <w:rStyle w:val="Emphasis"/>
          <w:rFonts w:asciiTheme="minorHAnsi" w:hAnsiTheme="minorHAnsi" w:cstheme="minorHAnsi"/>
          <w:i w:val="0"/>
          <w:sz w:val="22"/>
          <w:szCs w:val="22"/>
          <w:lang w:val="en-GB"/>
        </w:rPr>
        <w:t xml:space="preserve">during the process of examining, clarifying, evaluating and comparing offers will lead to the rejection of its offer and may result in penalties as described above. </w:t>
      </w:r>
      <w:r w:rsidRPr="00620ED9">
        <w:rPr>
          <w:rStyle w:val="Emphasis"/>
          <w:rFonts w:asciiTheme="minorHAnsi" w:hAnsiTheme="minorHAnsi" w:cstheme="minorHAnsi"/>
          <w:i w:val="0"/>
          <w:sz w:val="22"/>
          <w:szCs w:val="22"/>
          <w:lang w:val="en-GB"/>
        </w:rPr>
        <w:t>Companies</w:t>
      </w:r>
      <w:r w:rsidR="00FE7AE6" w:rsidRPr="00620ED9">
        <w:rPr>
          <w:rStyle w:val="Emphasis"/>
          <w:rFonts w:asciiTheme="minorHAnsi" w:hAnsiTheme="minorHAnsi" w:cstheme="minorHAnsi"/>
          <w:i w:val="0"/>
          <w:sz w:val="22"/>
          <w:szCs w:val="22"/>
          <w:lang w:val="en-GB"/>
        </w:rPr>
        <w:t>/organisations</w:t>
      </w:r>
      <w:r w:rsidR="00AF2E17" w:rsidRPr="00620ED9">
        <w:rPr>
          <w:rStyle w:val="Emphasis"/>
          <w:rFonts w:asciiTheme="minorHAnsi" w:hAnsiTheme="minorHAnsi" w:cstheme="minorHAnsi"/>
          <w:i w:val="0"/>
          <w:sz w:val="22"/>
          <w:szCs w:val="22"/>
          <w:lang w:val="en-GB"/>
        </w:rPr>
        <w:t xml:space="preserve"> must not be affected by any conflict of interest with other bidders or parties involved in the project. </w:t>
      </w:r>
      <w:r w:rsidR="000E54FC" w:rsidRPr="00620ED9">
        <w:rPr>
          <w:rFonts w:asciiTheme="minorHAnsi" w:hAnsiTheme="minorHAnsi" w:cstheme="minorHAnsi"/>
          <w:sz w:val="22"/>
          <w:szCs w:val="19"/>
          <w:lang w:val="en-GB"/>
        </w:rPr>
        <w:t xml:space="preserve">Helvetas </w:t>
      </w:r>
      <w:r w:rsidR="00AF2E17" w:rsidRPr="00620ED9">
        <w:rPr>
          <w:rStyle w:val="Emphasis"/>
          <w:rFonts w:asciiTheme="minorHAnsi" w:hAnsiTheme="minorHAnsi" w:cstheme="minorHAnsi"/>
          <w:i w:val="0"/>
          <w:sz w:val="22"/>
          <w:szCs w:val="22"/>
          <w:lang w:val="en-GB"/>
        </w:rPr>
        <w:t xml:space="preserve">reserves the right to suspend or cancel the </w:t>
      </w:r>
      <w:r w:rsidRPr="00620ED9">
        <w:rPr>
          <w:rStyle w:val="Emphasis"/>
          <w:rFonts w:asciiTheme="minorHAnsi" w:hAnsiTheme="minorHAnsi" w:cstheme="minorHAnsi"/>
          <w:i w:val="0"/>
          <w:sz w:val="22"/>
          <w:szCs w:val="22"/>
          <w:lang w:val="en-GB"/>
        </w:rPr>
        <w:t>RFQ</w:t>
      </w:r>
      <w:r w:rsidR="00AF2E17" w:rsidRPr="00620ED9">
        <w:rPr>
          <w:rStyle w:val="Emphasis"/>
          <w:rFonts w:asciiTheme="minorHAnsi" w:hAnsiTheme="minorHAnsi" w:cstheme="minorHAnsi"/>
          <w:i w:val="0"/>
          <w:sz w:val="22"/>
          <w:szCs w:val="22"/>
          <w:lang w:val="en-GB"/>
        </w:rPr>
        <w:t xml:space="preserve"> procedure and/or </w:t>
      </w:r>
      <w:r w:rsidRPr="00620ED9">
        <w:rPr>
          <w:rStyle w:val="Emphasis"/>
          <w:rFonts w:asciiTheme="minorHAnsi" w:hAnsiTheme="minorHAnsi" w:cstheme="minorHAnsi"/>
          <w:i w:val="0"/>
          <w:sz w:val="22"/>
          <w:szCs w:val="22"/>
          <w:lang w:val="en-GB"/>
        </w:rPr>
        <w:t>purchase order/</w:t>
      </w:r>
      <w:r w:rsidR="00AF2E17" w:rsidRPr="00620ED9">
        <w:rPr>
          <w:rStyle w:val="Emphasis"/>
          <w:rFonts w:asciiTheme="minorHAnsi" w:hAnsiTheme="minorHAnsi" w:cstheme="minorHAnsi"/>
          <w:i w:val="0"/>
          <w:sz w:val="22"/>
          <w:szCs w:val="22"/>
          <w:lang w:val="en-GB"/>
        </w:rPr>
        <w:t xml:space="preserve">contract if corrupt practices of any kind are discovered at any stage of the award process or during the execution of a contract. </w:t>
      </w:r>
    </w:p>
    <w:p w14:paraId="3B08F10C" w14:textId="1170AF6B" w:rsidR="00AF2E17" w:rsidRPr="00620ED9" w:rsidRDefault="003629B7" w:rsidP="00B15A18">
      <w:pPr>
        <w:pStyle w:val="Blockquote"/>
        <w:spacing w:before="0" w:after="0"/>
        <w:ind w:left="0"/>
        <w:jc w:val="both"/>
        <w:rPr>
          <w:rStyle w:val="Emphasis"/>
          <w:rFonts w:asciiTheme="minorHAnsi" w:hAnsiTheme="minorHAnsi" w:cstheme="minorHAnsi"/>
          <w:i w:val="0"/>
          <w:sz w:val="22"/>
          <w:szCs w:val="22"/>
          <w:lang w:val="en-GB"/>
        </w:rPr>
      </w:pPr>
      <w:r w:rsidRPr="00620ED9">
        <w:rPr>
          <w:rStyle w:val="Emphasis"/>
          <w:rFonts w:asciiTheme="minorHAnsi" w:hAnsiTheme="minorHAnsi" w:cstheme="minorHAnsi"/>
          <w:i w:val="0"/>
          <w:sz w:val="22"/>
          <w:szCs w:val="22"/>
          <w:lang w:val="en-GB"/>
        </w:rPr>
        <w:t>Companies</w:t>
      </w:r>
      <w:r w:rsidR="00FE7AE6" w:rsidRPr="00620ED9">
        <w:rPr>
          <w:rStyle w:val="Emphasis"/>
          <w:rFonts w:asciiTheme="minorHAnsi" w:hAnsiTheme="minorHAnsi" w:cstheme="minorHAnsi"/>
          <w:i w:val="0"/>
          <w:sz w:val="22"/>
          <w:szCs w:val="22"/>
          <w:lang w:val="en-GB"/>
        </w:rPr>
        <w:t>/organisations</w:t>
      </w:r>
      <w:r w:rsidR="00AF2E17" w:rsidRPr="00620ED9">
        <w:rPr>
          <w:rStyle w:val="Emphasis"/>
          <w:rFonts w:asciiTheme="minorHAnsi" w:hAnsiTheme="minorHAnsi" w:cstheme="minorHAnsi"/>
          <w:i w:val="0"/>
          <w:sz w:val="22"/>
          <w:szCs w:val="22"/>
          <w:lang w:val="en-GB"/>
        </w:rPr>
        <w:t xml:space="preserve"> will be rejected or </w:t>
      </w:r>
      <w:r w:rsidRPr="00620ED9">
        <w:rPr>
          <w:rStyle w:val="Emphasis"/>
          <w:rFonts w:asciiTheme="minorHAnsi" w:hAnsiTheme="minorHAnsi" w:cstheme="minorHAnsi"/>
          <w:i w:val="0"/>
          <w:sz w:val="22"/>
          <w:szCs w:val="22"/>
          <w:lang w:val="en-GB"/>
        </w:rPr>
        <w:t>purchase order/</w:t>
      </w:r>
      <w:r w:rsidR="00AF2E17" w:rsidRPr="00620ED9">
        <w:rPr>
          <w:rStyle w:val="Emphasis"/>
          <w:rFonts w:asciiTheme="minorHAnsi" w:hAnsiTheme="minorHAnsi" w:cstheme="minorHAnsi"/>
          <w:i w:val="0"/>
          <w:sz w:val="22"/>
          <w:szCs w:val="22"/>
          <w:lang w:val="en-GB"/>
        </w:rPr>
        <w:t>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w:t>
      </w:r>
      <w:r w:rsidR="00FE7AE6" w:rsidRPr="00620ED9">
        <w:rPr>
          <w:rStyle w:val="Emphasis"/>
          <w:rFonts w:asciiTheme="minorHAnsi" w:hAnsiTheme="minorHAnsi" w:cstheme="minorHAnsi"/>
          <w:i w:val="0"/>
          <w:sz w:val="22"/>
          <w:szCs w:val="22"/>
          <w:lang w:val="en-GB"/>
        </w:rPr>
        <w:t>/organisation</w:t>
      </w:r>
      <w:r w:rsidR="00AF2E17" w:rsidRPr="00620ED9">
        <w:rPr>
          <w:rStyle w:val="Emphasis"/>
          <w:rFonts w:asciiTheme="minorHAnsi" w:hAnsiTheme="minorHAnsi" w:cstheme="minorHAnsi"/>
          <w:i w:val="0"/>
          <w:sz w:val="22"/>
          <w:szCs w:val="22"/>
          <w:lang w:val="en-GB"/>
        </w:rPr>
        <w:t xml:space="preserve"> which has every appearance of being a front company</w:t>
      </w:r>
      <w:r w:rsidR="00FE7AE6" w:rsidRPr="00620ED9">
        <w:rPr>
          <w:rStyle w:val="Emphasis"/>
          <w:rFonts w:asciiTheme="minorHAnsi" w:hAnsiTheme="minorHAnsi" w:cstheme="minorHAnsi"/>
          <w:i w:val="0"/>
          <w:sz w:val="22"/>
          <w:szCs w:val="22"/>
          <w:lang w:val="en-GB"/>
        </w:rPr>
        <w:t>/organisation</w:t>
      </w:r>
      <w:r w:rsidR="00AF2E17" w:rsidRPr="00620ED9">
        <w:rPr>
          <w:rStyle w:val="Emphasis"/>
          <w:rFonts w:asciiTheme="minorHAnsi" w:hAnsiTheme="minorHAnsi" w:cstheme="minorHAnsi"/>
          <w:i w:val="0"/>
          <w:sz w:val="22"/>
          <w:szCs w:val="22"/>
          <w:lang w:val="en-GB"/>
        </w:rPr>
        <w:t xml:space="preserve">. Contractors found to have paid unusual commercial expenses related to this project are liable, depending on the seriousness of the facts observed, to have their contracts terminated and/or be penalised. </w:t>
      </w:r>
      <w:r w:rsidR="000E54FC" w:rsidRPr="00620ED9">
        <w:rPr>
          <w:rFonts w:asciiTheme="minorHAnsi" w:hAnsiTheme="minorHAnsi" w:cstheme="minorHAnsi"/>
          <w:sz w:val="22"/>
          <w:szCs w:val="19"/>
          <w:lang w:val="en-GB"/>
        </w:rPr>
        <w:t xml:space="preserve">Helvetas </w:t>
      </w:r>
      <w:r w:rsidR="00AF2E17" w:rsidRPr="00620ED9">
        <w:rPr>
          <w:rStyle w:val="Emphasis"/>
          <w:rFonts w:asciiTheme="minorHAnsi" w:hAnsiTheme="minorHAnsi" w:cstheme="minorHAnsi"/>
          <w:i w:val="0"/>
          <w:sz w:val="22"/>
          <w:szCs w:val="22"/>
          <w:lang w:val="en-GB"/>
        </w:rPr>
        <w:t xml:space="preserve">reserves the right to suspend or cancel the procedure, where the award procedure proves to have been subject to substantial errors, irregularities or fraud. If substantial errors, irregularities or fraud are discovered after the award of the </w:t>
      </w:r>
      <w:r w:rsidR="00007E5A" w:rsidRPr="00620ED9">
        <w:rPr>
          <w:rStyle w:val="Emphasis"/>
          <w:rFonts w:asciiTheme="minorHAnsi" w:hAnsiTheme="minorHAnsi" w:cstheme="minorHAnsi"/>
          <w:i w:val="0"/>
          <w:sz w:val="22"/>
          <w:szCs w:val="22"/>
          <w:lang w:val="en-GB"/>
        </w:rPr>
        <w:t xml:space="preserve">purchase order/ </w:t>
      </w:r>
      <w:r w:rsidR="00AF2E17" w:rsidRPr="00620ED9">
        <w:rPr>
          <w:rStyle w:val="Emphasis"/>
          <w:rFonts w:asciiTheme="minorHAnsi" w:hAnsiTheme="minorHAnsi" w:cstheme="minorHAnsi"/>
          <w:i w:val="0"/>
          <w:sz w:val="22"/>
          <w:szCs w:val="22"/>
          <w:lang w:val="en-GB"/>
        </w:rPr>
        <w:t xml:space="preserve">contract, </w:t>
      </w:r>
      <w:r w:rsidR="000E54FC" w:rsidRPr="00620ED9">
        <w:rPr>
          <w:rFonts w:asciiTheme="minorHAnsi" w:hAnsiTheme="minorHAnsi" w:cstheme="minorHAnsi"/>
          <w:sz w:val="22"/>
          <w:szCs w:val="19"/>
          <w:lang w:val="en-GB"/>
        </w:rPr>
        <w:t xml:space="preserve">Helvetas </w:t>
      </w:r>
      <w:r w:rsidR="00AF2E17" w:rsidRPr="00620ED9">
        <w:rPr>
          <w:rStyle w:val="Emphasis"/>
          <w:rFonts w:asciiTheme="minorHAnsi" w:hAnsiTheme="minorHAnsi" w:cstheme="minorHAnsi"/>
          <w:i w:val="0"/>
          <w:sz w:val="22"/>
          <w:szCs w:val="22"/>
          <w:lang w:val="en-GB"/>
        </w:rPr>
        <w:t xml:space="preserve">may refrain from concluding the </w:t>
      </w:r>
      <w:r w:rsidR="00007E5A" w:rsidRPr="00620ED9">
        <w:rPr>
          <w:rStyle w:val="Emphasis"/>
          <w:rFonts w:asciiTheme="minorHAnsi" w:hAnsiTheme="minorHAnsi" w:cstheme="minorHAnsi"/>
          <w:i w:val="0"/>
          <w:sz w:val="22"/>
          <w:szCs w:val="22"/>
          <w:lang w:val="en-GB"/>
        </w:rPr>
        <w:t>purchase order/</w:t>
      </w:r>
      <w:r w:rsidR="00AF2E17" w:rsidRPr="00620ED9">
        <w:rPr>
          <w:rStyle w:val="Emphasis"/>
          <w:rFonts w:asciiTheme="minorHAnsi" w:hAnsiTheme="minorHAnsi" w:cstheme="minorHAnsi"/>
          <w:i w:val="0"/>
          <w:sz w:val="22"/>
          <w:szCs w:val="22"/>
          <w:lang w:val="en-GB"/>
        </w:rPr>
        <w:t xml:space="preserve">contract and/or terminate the </w:t>
      </w:r>
      <w:r w:rsidR="00007E5A" w:rsidRPr="00620ED9">
        <w:rPr>
          <w:rStyle w:val="Emphasis"/>
          <w:rFonts w:asciiTheme="minorHAnsi" w:hAnsiTheme="minorHAnsi" w:cstheme="minorHAnsi"/>
          <w:i w:val="0"/>
          <w:sz w:val="22"/>
          <w:szCs w:val="22"/>
          <w:lang w:val="en-GB"/>
        </w:rPr>
        <w:t xml:space="preserve">purchase order/ </w:t>
      </w:r>
      <w:r w:rsidR="00AF2E17" w:rsidRPr="00620ED9">
        <w:rPr>
          <w:rStyle w:val="Emphasis"/>
          <w:rFonts w:asciiTheme="minorHAnsi" w:hAnsiTheme="minorHAnsi" w:cstheme="minorHAnsi"/>
          <w:i w:val="0"/>
          <w:sz w:val="22"/>
          <w:szCs w:val="22"/>
          <w:lang w:val="en-GB"/>
        </w:rPr>
        <w:t>contract.</w:t>
      </w:r>
    </w:p>
    <w:p w14:paraId="611436A5" w14:textId="77777777" w:rsidR="00AF2E17" w:rsidRPr="00620ED9" w:rsidRDefault="00AF2E17" w:rsidP="00B15A18">
      <w:pPr>
        <w:numPr>
          <w:ilvl w:val="0"/>
          <w:numId w:val="31"/>
        </w:numPr>
        <w:spacing w:before="240" w:after="0"/>
        <w:outlineLvl w:val="0"/>
        <w:rPr>
          <w:rStyle w:val="Strong"/>
          <w:rFonts w:asciiTheme="minorHAnsi" w:hAnsiTheme="minorHAnsi" w:cstheme="minorHAnsi"/>
          <w:sz w:val="22"/>
          <w:szCs w:val="22"/>
          <w:lang w:val="en-GB"/>
        </w:rPr>
      </w:pPr>
      <w:r w:rsidRPr="00620ED9">
        <w:rPr>
          <w:rStyle w:val="Strong"/>
          <w:rFonts w:asciiTheme="minorHAnsi" w:hAnsiTheme="minorHAnsi" w:cstheme="minorHAnsi"/>
          <w:sz w:val="22"/>
          <w:szCs w:val="22"/>
          <w:lang w:val="en-GB"/>
        </w:rPr>
        <w:t>Operational language</w:t>
      </w:r>
    </w:p>
    <w:p w14:paraId="5F813740" w14:textId="166BCAFA" w:rsidR="00AF2E17" w:rsidRPr="00620ED9" w:rsidRDefault="00AF2E17" w:rsidP="597A8E9F">
      <w:pPr>
        <w:pStyle w:val="Blockquote"/>
        <w:spacing w:before="0" w:after="0"/>
        <w:ind w:left="0"/>
        <w:jc w:val="both"/>
        <w:rPr>
          <w:rStyle w:val="Emphasis"/>
          <w:rFonts w:asciiTheme="minorHAnsi" w:hAnsiTheme="minorHAnsi" w:cstheme="minorHAnsi"/>
          <w:i w:val="0"/>
          <w:sz w:val="22"/>
          <w:szCs w:val="22"/>
        </w:rPr>
      </w:pPr>
      <w:r w:rsidRPr="00620ED9">
        <w:rPr>
          <w:rStyle w:val="Emphasis"/>
          <w:rFonts w:asciiTheme="minorHAnsi" w:hAnsiTheme="minorHAnsi" w:cstheme="minorHAnsi"/>
          <w:i w:val="0"/>
          <w:sz w:val="22"/>
          <w:szCs w:val="22"/>
        </w:rPr>
        <w:t xml:space="preserve">All written communications for this </w:t>
      </w:r>
      <w:r w:rsidR="00007E5A" w:rsidRPr="00620ED9">
        <w:rPr>
          <w:rStyle w:val="Emphasis"/>
          <w:rFonts w:asciiTheme="minorHAnsi" w:hAnsiTheme="minorHAnsi" w:cstheme="minorHAnsi"/>
          <w:i w:val="0"/>
          <w:sz w:val="22"/>
          <w:szCs w:val="22"/>
        </w:rPr>
        <w:t>RFQ</w:t>
      </w:r>
      <w:r w:rsidRPr="00620ED9">
        <w:rPr>
          <w:rStyle w:val="Emphasis"/>
          <w:rFonts w:asciiTheme="minorHAnsi" w:hAnsiTheme="minorHAnsi" w:cstheme="minorHAnsi"/>
          <w:i w:val="0"/>
          <w:sz w:val="22"/>
          <w:szCs w:val="22"/>
        </w:rPr>
        <w:t xml:space="preserve"> procedure and contract </w:t>
      </w:r>
      <w:r w:rsidR="007616FC">
        <w:rPr>
          <w:rStyle w:val="Emphasis"/>
          <w:rFonts w:asciiTheme="minorHAnsi" w:hAnsiTheme="minorHAnsi" w:cstheme="minorHAnsi"/>
          <w:i w:val="0"/>
          <w:sz w:val="22"/>
          <w:szCs w:val="22"/>
        </w:rPr>
        <w:t>can</w:t>
      </w:r>
      <w:r w:rsidRPr="00620ED9">
        <w:rPr>
          <w:rStyle w:val="Emphasis"/>
          <w:rFonts w:asciiTheme="minorHAnsi" w:hAnsiTheme="minorHAnsi" w:cstheme="minorHAnsi"/>
          <w:i w:val="0"/>
          <w:sz w:val="22"/>
          <w:szCs w:val="22"/>
        </w:rPr>
        <w:t xml:space="preserve"> be in English</w:t>
      </w:r>
      <w:r w:rsidR="00C40217" w:rsidRPr="00620ED9">
        <w:rPr>
          <w:rStyle w:val="Emphasis"/>
          <w:rFonts w:asciiTheme="minorHAnsi" w:hAnsiTheme="minorHAnsi" w:cstheme="minorHAnsi"/>
          <w:i w:val="0"/>
          <w:sz w:val="22"/>
          <w:szCs w:val="22"/>
        </w:rPr>
        <w:t xml:space="preserve"> or </w:t>
      </w:r>
      <w:r w:rsidR="00620ED9" w:rsidRPr="00620ED9">
        <w:rPr>
          <w:rStyle w:val="Emphasis"/>
          <w:rFonts w:asciiTheme="minorHAnsi" w:hAnsiTheme="minorHAnsi" w:cstheme="minorHAnsi"/>
          <w:i w:val="0"/>
          <w:sz w:val="22"/>
          <w:szCs w:val="22"/>
        </w:rPr>
        <w:t>Vietnamese</w:t>
      </w:r>
      <w:r w:rsidRPr="00620ED9">
        <w:rPr>
          <w:rStyle w:val="Emphasis"/>
          <w:rFonts w:asciiTheme="minorHAnsi" w:hAnsiTheme="minorHAnsi" w:cstheme="minorHAnsi"/>
          <w:i w:val="0"/>
          <w:sz w:val="22"/>
          <w:szCs w:val="22"/>
        </w:rPr>
        <w:t xml:space="preserve">.  </w:t>
      </w:r>
    </w:p>
    <w:p w14:paraId="7B316DE2" w14:textId="77777777" w:rsidR="00AF2E17" w:rsidRPr="00620ED9" w:rsidRDefault="00AF2E17" w:rsidP="00B15A18">
      <w:pPr>
        <w:numPr>
          <w:ilvl w:val="0"/>
          <w:numId w:val="31"/>
        </w:numPr>
        <w:spacing w:before="240" w:after="0"/>
        <w:outlineLvl w:val="0"/>
        <w:rPr>
          <w:rStyle w:val="Strong"/>
          <w:rFonts w:asciiTheme="minorHAnsi" w:hAnsiTheme="minorHAnsi" w:cstheme="minorHAnsi"/>
          <w:sz w:val="22"/>
          <w:szCs w:val="22"/>
          <w:lang w:val="en-GB"/>
        </w:rPr>
      </w:pPr>
      <w:r w:rsidRPr="00620ED9">
        <w:rPr>
          <w:rStyle w:val="Strong"/>
          <w:rFonts w:asciiTheme="minorHAnsi" w:hAnsiTheme="minorHAnsi" w:cstheme="minorHAnsi"/>
          <w:sz w:val="22"/>
          <w:szCs w:val="22"/>
          <w:lang w:val="en-GB"/>
        </w:rPr>
        <w:t xml:space="preserve">Additional information </w:t>
      </w:r>
    </w:p>
    <w:p w14:paraId="32517CED" w14:textId="4FFCB635" w:rsidR="00AF2E17" w:rsidRPr="00620ED9" w:rsidRDefault="00AF2E17" w:rsidP="00B15A18">
      <w:pPr>
        <w:pStyle w:val="Blockquote"/>
        <w:spacing w:before="0" w:after="0"/>
        <w:ind w:left="0"/>
        <w:jc w:val="both"/>
        <w:rPr>
          <w:rStyle w:val="Emphasis"/>
          <w:rFonts w:asciiTheme="minorHAnsi" w:hAnsiTheme="minorHAnsi" w:cstheme="minorHAnsi"/>
          <w:i w:val="0"/>
          <w:sz w:val="22"/>
          <w:szCs w:val="22"/>
          <w:lang w:val="en-GB"/>
        </w:rPr>
      </w:pPr>
      <w:r w:rsidRPr="00620ED9">
        <w:rPr>
          <w:rStyle w:val="Emphasis"/>
          <w:rFonts w:asciiTheme="minorHAnsi" w:hAnsiTheme="minorHAnsi" w:cstheme="minorHAnsi"/>
          <w:i w:val="0"/>
          <w:sz w:val="22"/>
          <w:szCs w:val="22"/>
          <w:lang w:val="en-GB"/>
        </w:rPr>
        <w:t xml:space="preserve">The conclusion of the </w:t>
      </w:r>
      <w:r w:rsidR="00007E5A" w:rsidRPr="00620ED9">
        <w:rPr>
          <w:rStyle w:val="Emphasis"/>
          <w:rFonts w:asciiTheme="minorHAnsi" w:hAnsiTheme="minorHAnsi" w:cstheme="minorHAnsi"/>
          <w:i w:val="0"/>
          <w:sz w:val="22"/>
          <w:szCs w:val="22"/>
          <w:lang w:val="en-GB"/>
        </w:rPr>
        <w:t>RFQ</w:t>
      </w:r>
      <w:r w:rsidRPr="00620ED9">
        <w:rPr>
          <w:rStyle w:val="Emphasis"/>
          <w:rFonts w:asciiTheme="minorHAnsi" w:hAnsiTheme="minorHAnsi" w:cstheme="minorHAnsi"/>
          <w:i w:val="0"/>
          <w:sz w:val="22"/>
          <w:szCs w:val="22"/>
          <w:lang w:val="en-GB"/>
        </w:rPr>
        <w:t xml:space="preserve"> and the award of any </w:t>
      </w:r>
      <w:r w:rsidR="00007E5A" w:rsidRPr="00620ED9">
        <w:rPr>
          <w:rStyle w:val="Emphasis"/>
          <w:rFonts w:asciiTheme="minorHAnsi" w:hAnsiTheme="minorHAnsi" w:cstheme="minorHAnsi"/>
          <w:i w:val="0"/>
          <w:sz w:val="22"/>
          <w:szCs w:val="22"/>
          <w:lang w:val="en-GB"/>
        </w:rPr>
        <w:t xml:space="preserve">purchase order/ </w:t>
      </w:r>
      <w:r w:rsidRPr="00620ED9">
        <w:rPr>
          <w:rStyle w:val="Emphasis"/>
          <w:rFonts w:asciiTheme="minorHAnsi" w:hAnsiTheme="minorHAnsi" w:cstheme="minorHAnsi"/>
          <w:i w:val="0"/>
          <w:sz w:val="22"/>
          <w:szCs w:val="22"/>
          <w:lang w:val="en-GB"/>
        </w:rPr>
        <w:t>contract are subject to the availability of funds.</w:t>
      </w:r>
    </w:p>
    <w:p w14:paraId="7B325374" w14:textId="2E6F005D" w:rsidR="00AF2E17" w:rsidRPr="00620ED9" w:rsidRDefault="000E54FC" w:rsidP="00B15A18">
      <w:pPr>
        <w:pStyle w:val="Blockquote"/>
        <w:spacing w:before="0" w:after="0"/>
        <w:ind w:left="0"/>
        <w:jc w:val="both"/>
        <w:rPr>
          <w:rStyle w:val="Emphasis"/>
          <w:rFonts w:asciiTheme="minorHAnsi" w:hAnsiTheme="minorHAnsi" w:cstheme="minorHAnsi"/>
          <w:i w:val="0"/>
          <w:sz w:val="22"/>
          <w:szCs w:val="22"/>
          <w:lang w:val="en-GB"/>
        </w:rPr>
      </w:pPr>
      <w:r w:rsidRPr="00620ED9">
        <w:rPr>
          <w:rFonts w:asciiTheme="minorHAnsi" w:hAnsiTheme="minorHAnsi" w:cstheme="minorHAnsi"/>
          <w:sz w:val="22"/>
          <w:szCs w:val="19"/>
          <w:lang w:val="en-GB"/>
        </w:rPr>
        <w:t xml:space="preserve">Helvetas </w:t>
      </w:r>
      <w:r w:rsidR="00AF2E17" w:rsidRPr="00620ED9">
        <w:rPr>
          <w:rStyle w:val="Emphasis"/>
          <w:rFonts w:asciiTheme="minorHAnsi" w:hAnsiTheme="minorHAnsi" w:cstheme="minorHAnsi"/>
          <w:i w:val="0"/>
          <w:sz w:val="22"/>
          <w:szCs w:val="22"/>
          <w:lang w:val="en-GB"/>
        </w:rPr>
        <w:t xml:space="preserve">reserves the right to annul this </w:t>
      </w:r>
      <w:r w:rsidR="00007E5A" w:rsidRPr="00620ED9">
        <w:rPr>
          <w:rStyle w:val="Emphasis"/>
          <w:rFonts w:asciiTheme="minorHAnsi" w:hAnsiTheme="minorHAnsi" w:cstheme="minorHAnsi"/>
          <w:i w:val="0"/>
          <w:sz w:val="22"/>
          <w:szCs w:val="22"/>
          <w:lang w:val="en-GB"/>
        </w:rPr>
        <w:t>RFQ</w:t>
      </w:r>
      <w:r w:rsidR="00AF2E17" w:rsidRPr="00620ED9">
        <w:rPr>
          <w:rStyle w:val="Emphasis"/>
          <w:rFonts w:asciiTheme="minorHAnsi" w:hAnsiTheme="minorHAnsi" w:cstheme="minorHAnsi"/>
          <w:i w:val="0"/>
          <w:sz w:val="22"/>
          <w:szCs w:val="22"/>
          <w:lang w:val="en-GB"/>
        </w:rPr>
        <w:t xml:space="preserve"> procedure at any time, without any liability on its side. </w:t>
      </w:r>
    </w:p>
    <w:p w14:paraId="1EA58EA8" w14:textId="3BF5B478" w:rsidR="004F3471" w:rsidRPr="00620ED9" w:rsidRDefault="004F3471" w:rsidP="00B15A18">
      <w:pPr>
        <w:numPr>
          <w:ilvl w:val="0"/>
          <w:numId w:val="31"/>
        </w:numPr>
        <w:spacing w:before="240" w:after="0"/>
        <w:outlineLvl w:val="0"/>
        <w:rPr>
          <w:rStyle w:val="Strong"/>
          <w:rFonts w:asciiTheme="minorHAnsi" w:hAnsiTheme="minorHAnsi" w:cstheme="minorHAnsi"/>
          <w:sz w:val="22"/>
          <w:szCs w:val="22"/>
          <w:lang w:val="en-GB"/>
        </w:rPr>
      </w:pPr>
      <w:r w:rsidRPr="00620ED9">
        <w:rPr>
          <w:rStyle w:val="Strong"/>
          <w:rFonts w:asciiTheme="minorHAnsi" w:hAnsiTheme="minorHAnsi" w:cstheme="minorHAnsi"/>
          <w:sz w:val="22"/>
          <w:szCs w:val="22"/>
          <w:lang w:val="en-GB"/>
        </w:rPr>
        <w:t>Annexes</w:t>
      </w:r>
    </w:p>
    <w:p w14:paraId="5C193829" w14:textId="647898FC" w:rsidR="00273F73" w:rsidRPr="00620ED9" w:rsidRDefault="00273F73" w:rsidP="00273F73">
      <w:pPr>
        <w:numPr>
          <w:ilvl w:val="1"/>
          <w:numId w:val="31"/>
        </w:numPr>
        <w:spacing w:before="240" w:after="0"/>
        <w:outlineLvl w:val="0"/>
        <w:rPr>
          <w:rStyle w:val="Strong"/>
          <w:rFonts w:asciiTheme="minorHAnsi" w:hAnsiTheme="minorHAnsi" w:cstheme="minorHAnsi"/>
          <w:sz w:val="22"/>
          <w:szCs w:val="22"/>
          <w:lang w:val="en-GB"/>
        </w:rPr>
      </w:pPr>
      <w:r w:rsidRPr="00620ED9">
        <w:rPr>
          <w:rStyle w:val="Strong"/>
          <w:rFonts w:asciiTheme="minorHAnsi" w:hAnsiTheme="minorHAnsi" w:cstheme="minorHAnsi"/>
          <w:sz w:val="22"/>
          <w:szCs w:val="22"/>
          <w:lang w:val="en-GB"/>
        </w:rPr>
        <w:t>Annex 1</w:t>
      </w:r>
    </w:p>
    <w:p w14:paraId="0140C144" w14:textId="77777777" w:rsidR="00620ED9" w:rsidRPr="00620ED9" w:rsidRDefault="00620ED9" w:rsidP="00620ED9">
      <w:pPr>
        <w:pStyle w:val="01hHaupttitel"/>
        <w:spacing w:before="0"/>
        <w:rPr>
          <w:rFonts w:asciiTheme="minorHAnsi" w:hAnsiTheme="minorHAnsi" w:cstheme="minorHAnsi"/>
          <w:sz w:val="32"/>
          <w:szCs w:val="32"/>
          <w:lang w:val="en-GB"/>
        </w:rPr>
      </w:pPr>
      <w:r w:rsidRPr="00620ED9">
        <w:rPr>
          <w:rFonts w:asciiTheme="minorHAnsi" w:hAnsiTheme="minorHAnsi" w:cstheme="minorHAnsi"/>
          <w:sz w:val="32"/>
          <w:szCs w:val="32"/>
          <w:lang w:val="en-GB"/>
        </w:rPr>
        <w:lastRenderedPageBreak/>
        <w:t>Terms of reference</w:t>
      </w:r>
    </w:p>
    <w:tbl>
      <w:tblPr>
        <w:tblW w:w="0" w:type="auto"/>
        <w:tblLook w:val="04A0" w:firstRow="1" w:lastRow="0" w:firstColumn="1" w:lastColumn="0" w:noHBand="0" w:noVBand="1"/>
      </w:tblPr>
      <w:tblGrid>
        <w:gridCol w:w="3193"/>
        <w:gridCol w:w="5879"/>
      </w:tblGrid>
      <w:tr w:rsidR="00620ED9" w:rsidRPr="00B45593" w14:paraId="7D5EE443" w14:textId="77777777" w:rsidTr="00121792">
        <w:trPr>
          <w:trHeight w:val="394"/>
        </w:trPr>
        <w:tc>
          <w:tcPr>
            <w:tcW w:w="3193" w:type="dxa"/>
            <w:vAlign w:val="center"/>
          </w:tcPr>
          <w:p w14:paraId="2C42F2F2" w14:textId="77777777" w:rsidR="00620ED9" w:rsidRPr="00B45593" w:rsidRDefault="00620ED9" w:rsidP="00121792">
            <w:pPr>
              <w:tabs>
                <w:tab w:val="left" w:pos="1985"/>
                <w:tab w:val="left" w:pos="2382"/>
                <w:tab w:val="left" w:pos="2948"/>
              </w:tabs>
              <w:rPr>
                <w:rFonts w:asciiTheme="minorHAnsi" w:hAnsiTheme="minorHAnsi" w:cstheme="minorHAnsi"/>
                <w:sz w:val="22"/>
                <w:szCs w:val="22"/>
              </w:rPr>
            </w:pPr>
            <w:r w:rsidRPr="00B45593">
              <w:rPr>
                <w:rFonts w:asciiTheme="minorHAnsi" w:hAnsiTheme="minorHAnsi" w:cstheme="minorHAnsi"/>
                <w:sz w:val="22"/>
                <w:szCs w:val="22"/>
              </w:rPr>
              <w:t>Contract-no:</w:t>
            </w:r>
          </w:p>
        </w:tc>
        <w:tc>
          <w:tcPr>
            <w:tcW w:w="5879" w:type="dxa"/>
            <w:vAlign w:val="center"/>
          </w:tcPr>
          <w:p w14:paraId="1F6EEBF5" w14:textId="77777777" w:rsidR="00620ED9" w:rsidRPr="00B45593" w:rsidRDefault="00620ED9" w:rsidP="00121792">
            <w:pPr>
              <w:tabs>
                <w:tab w:val="left" w:pos="1985"/>
                <w:tab w:val="left" w:pos="2382"/>
                <w:tab w:val="left" w:pos="2948"/>
              </w:tabs>
              <w:rPr>
                <w:rFonts w:asciiTheme="minorHAnsi" w:hAnsiTheme="minorHAnsi" w:cstheme="minorHAnsi"/>
                <w:sz w:val="22"/>
                <w:szCs w:val="22"/>
              </w:rPr>
            </w:pPr>
          </w:p>
        </w:tc>
      </w:tr>
      <w:tr w:rsidR="00620ED9" w:rsidRPr="00B45593" w14:paraId="05E3B36E" w14:textId="77777777" w:rsidTr="00121792">
        <w:trPr>
          <w:trHeight w:val="430"/>
        </w:trPr>
        <w:tc>
          <w:tcPr>
            <w:tcW w:w="3193" w:type="dxa"/>
            <w:vAlign w:val="center"/>
          </w:tcPr>
          <w:p w14:paraId="3C67E71F" w14:textId="77777777" w:rsidR="00620ED9" w:rsidRPr="00B45593" w:rsidRDefault="00620ED9" w:rsidP="00121792">
            <w:pPr>
              <w:tabs>
                <w:tab w:val="left" w:pos="1985"/>
                <w:tab w:val="left" w:pos="2382"/>
                <w:tab w:val="left" w:pos="3119"/>
              </w:tabs>
              <w:rPr>
                <w:rFonts w:asciiTheme="minorHAnsi" w:hAnsiTheme="minorHAnsi" w:cstheme="minorHAnsi"/>
                <w:sz w:val="22"/>
                <w:szCs w:val="22"/>
              </w:rPr>
            </w:pPr>
            <w:r w:rsidRPr="00B45593">
              <w:rPr>
                <w:rFonts w:asciiTheme="minorHAnsi" w:hAnsiTheme="minorHAnsi" w:cstheme="minorHAnsi"/>
                <w:sz w:val="22"/>
                <w:szCs w:val="22"/>
              </w:rPr>
              <w:t>Project/mandate no:</w:t>
            </w:r>
          </w:p>
        </w:tc>
        <w:tc>
          <w:tcPr>
            <w:tcW w:w="5879" w:type="dxa"/>
            <w:vAlign w:val="center"/>
          </w:tcPr>
          <w:p w14:paraId="791A6D65" w14:textId="77777777" w:rsidR="00620ED9" w:rsidRPr="00B45593" w:rsidRDefault="00620ED9" w:rsidP="00121792">
            <w:pPr>
              <w:tabs>
                <w:tab w:val="left" w:pos="1985"/>
                <w:tab w:val="left" w:pos="2382"/>
                <w:tab w:val="left" w:pos="2948"/>
              </w:tabs>
              <w:rPr>
                <w:rFonts w:asciiTheme="minorHAnsi" w:hAnsiTheme="minorHAnsi" w:cstheme="minorHAnsi"/>
                <w:sz w:val="22"/>
                <w:szCs w:val="22"/>
              </w:rPr>
            </w:pPr>
            <w:r w:rsidRPr="00B45593">
              <w:rPr>
                <w:rFonts w:asciiTheme="minorHAnsi" w:hAnsiTheme="minorHAnsi" w:cstheme="minorHAnsi"/>
                <w:sz w:val="22"/>
                <w:szCs w:val="22"/>
              </w:rPr>
              <w:t>1242.94.1.1</w:t>
            </w:r>
          </w:p>
        </w:tc>
      </w:tr>
      <w:tr w:rsidR="00620ED9" w:rsidRPr="00B45593" w14:paraId="60073BF1" w14:textId="77777777" w:rsidTr="00121792">
        <w:trPr>
          <w:trHeight w:val="430"/>
        </w:trPr>
        <w:tc>
          <w:tcPr>
            <w:tcW w:w="3193" w:type="dxa"/>
            <w:vAlign w:val="center"/>
          </w:tcPr>
          <w:p w14:paraId="0B6740A1" w14:textId="77777777" w:rsidR="00620ED9" w:rsidRPr="00B45593" w:rsidRDefault="00620ED9" w:rsidP="00121792">
            <w:pPr>
              <w:tabs>
                <w:tab w:val="left" w:pos="1985"/>
                <w:tab w:val="left" w:pos="2382"/>
                <w:tab w:val="left" w:pos="3119"/>
              </w:tabs>
              <w:rPr>
                <w:rFonts w:asciiTheme="minorHAnsi" w:hAnsiTheme="minorHAnsi" w:cstheme="minorHAnsi"/>
                <w:sz w:val="22"/>
                <w:szCs w:val="22"/>
              </w:rPr>
            </w:pPr>
            <w:r w:rsidRPr="00B45593">
              <w:rPr>
                <w:rFonts w:asciiTheme="minorHAnsi" w:hAnsiTheme="minorHAnsi" w:cstheme="minorHAnsi"/>
                <w:sz w:val="22"/>
                <w:szCs w:val="22"/>
              </w:rPr>
              <w:t>Project/mandate name/country:</w:t>
            </w:r>
          </w:p>
        </w:tc>
        <w:tc>
          <w:tcPr>
            <w:tcW w:w="5879" w:type="dxa"/>
            <w:vAlign w:val="center"/>
          </w:tcPr>
          <w:p w14:paraId="132726C6" w14:textId="77777777" w:rsidR="00620ED9" w:rsidRPr="00B45593" w:rsidRDefault="00620ED9" w:rsidP="00121792">
            <w:pPr>
              <w:tabs>
                <w:tab w:val="left" w:pos="1985"/>
                <w:tab w:val="left" w:pos="2382"/>
                <w:tab w:val="left" w:pos="2948"/>
              </w:tabs>
              <w:rPr>
                <w:rFonts w:asciiTheme="minorHAnsi" w:hAnsiTheme="minorHAnsi" w:cstheme="minorHAnsi"/>
                <w:sz w:val="22"/>
                <w:szCs w:val="22"/>
              </w:rPr>
            </w:pPr>
            <w:r w:rsidRPr="00B45593">
              <w:rPr>
                <w:rFonts w:asciiTheme="minorHAnsi" w:hAnsiTheme="minorHAnsi" w:cstheme="minorHAnsi"/>
                <w:sz w:val="22"/>
                <w:szCs w:val="22"/>
              </w:rPr>
              <w:t>6.1.2.2</w:t>
            </w:r>
          </w:p>
        </w:tc>
      </w:tr>
    </w:tbl>
    <w:p w14:paraId="1093675E" w14:textId="77777777" w:rsidR="00620ED9" w:rsidRPr="00620ED9" w:rsidRDefault="00620ED9" w:rsidP="00620ED9">
      <w:pPr>
        <w:pBdr>
          <w:bottom w:val="dotted" w:sz="4" w:space="1" w:color="auto"/>
        </w:pBdr>
        <w:tabs>
          <w:tab w:val="left" w:pos="1985"/>
          <w:tab w:val="left" w:pos="2382"/>
          <w:tab w:val="left" w:pos="2948"/>
        </w:tabs>
        <w:rPr>
          <w:rFonts w:asciiTheme="minorHAnsi" w:hAnsiTheme="minorHAnsi" w:cstheme="minorHAnsi"/>
          <w:sz w:val="21"/>
          <w:szCs w:val="21"/>
          <w:lang w:val="de-CH"/>
        </w:rPr>
      </w:pPr>
    </w:p>
    <w:tbl>
      <w:tblPr>
        <w:tblW w:w="0" w:type="auto"/>
        <w:tblLook w:val="04A0" w:firstRow="1" w:lastRow="0" w:firstColumn="1" w:lastColumn="0" w:noHBand="0" w:noVBand="1"/>
      </w:tblPr>
      <w:tblGrid>
        <w:gridCol w:w="3227"/>
        <w:gridCol w:w="5985"/>
      </w:tblGrid>
      <w:tr w:rsidR="00620ED9" w:rsidRPr="00B45593" w14:paraId="2B882924" w14:textId="77777777" w:rsidTr="00121792">
        <w:trPr>
          <w:trHeight w:val="871"/>
        </w:trPr>
        <w:tc>
          <w:tcPr>
            <w:tcW w:w="3227" w:type="dxa"/>
          </w:tcPr>
          <w:p w14:paraId="1AEA4FC9" w14:textId="77777777" w:rsidR="00620ED9" w:rsidRDefault="00620ED9" w:rsidP="00121792">
            <w:pPr>
              <w:tabs>
                <w:tab w:val="left" w:pos="1985"/>
                <w:tab w:val="left" w:pos="2382"/>
                <w:tab w:val="left" w:pos="2948"/>
              </w:tabs>
              <w:spacing w:before="240"/>
              <w:rPr>
                <w:rFonts w:asciiTheme="minorHAnsi" w:hAnsiTheme="minorHAnsi" w:cstheme="minorHAnsi"/>
                <w:b/>
                <w:sz w:val="22"/>
                <w:szCs w:val="22"/>
                <w:lang w:val="de-CH"/>
              </w:rPr>
            </w:pPr>
            <w:r w:rsidRPr="00B45593">
              <w:rPr>
                <w:rFonts w:asciiTheme="minorHAnsi" w:hAnsiTheme="minorHAnsi" w:cstheme="minorHAnsi"/>
                <w:b/>
                <w:sz w:val="22"/>
                <w:szCs w:val="22"/>
              </w:rPr>
              <w:t>Client</w:t>
            </w:r>
            <w:r w:rsidRPr="00B45593">
              <w:rPr>
                <w:rFonts w:asciiTheme="minorHAnsi" w:hAnsiTheme="minorHAnsi" w:cstheme="minorHAnsi"/>
                <w:b/>
                <w:sz w:val="22"/>
                <w:szCs w:val="22"/>
                <w:lang w:val="de-CH"/>
              </w:rPr>
              <w:t>:</w:t>
            </w:r>
          </w:p>
          <w:p w14:paraId="01F13A53" w14:textId="77777777" w:rsidR="00B45593" w:rsidRPr="00B45593" w:rsidRDefault="00B45593" w:rsidP="00121792">
            <w:pPr>
              <w:tabs>
                <w:tab w:val="left" w:pos="1985"/>
                <w:tab w:val="left" w:pos="2382"/>
                <w:tab w:val="left" w:pos="2948"/>
              </w:tabs>
              <w:spacing w:before="240"/>
              <w:rPr>
                <w:rFonts w:asciiTheme="minorHAnsi" w:hAnsiTheme="minorHAnsi" w:cstheme="minorHAnsi"/>
                <w:sz w:val="22"/>
                <w:szCs w:val="22"/>
              </w:rPr>
            </w:pPr>
          </w:p>
        </w:tc>
        <w:tc>
          <w:tcPr>
            <w:tcW w:w="5985" w:type="dxa"/>
            <w:vAlign w:val="center"/>
          </w:tcPr>
          <w:p w14:paraId="1E5725F8" w14:textId="77777777" w:rsidR="00620ED9" w:rsidRPr="00B45593" w:rsidRDefault="00620ED9" w:rsidP="00121792">
            <w:pPr>
              <w:tabs>
                <w:tab w:val="left" w:pos="-1843"/>
                <w:tab w:val="left" w:pos="-851"/>
                <w:tab w:val="left" w:pos="3119"/>
              </w:tabs>
              <w:rPr>
                <w:rFonts w:asciiTheme="minorHAnsi" w:hAnsiTheme="minorHAnsi" w:cstheme="minorHAnsi"/>
                <w:b/>
                <w:sz w:val="22"/>
                <w:szCs w:val="22"/>
              </w:rPr>
            </w:pPr>
            <w:r w:rsidRPr="00B45593">
              <w:rPr>
                <w:rFonts w:asciiTheme="minorHAnsi" w:hAnsiTheme="minorHAnsi" w:cstheme="minorHAnsi"/>
                <w:b/>
                <w:sz w:val="22"/>
                <w:szCs w:val="22"/>
              </w:rPr>
              <w:t>HELVETAS Swiss Intercooperation - Vietnam</w:t>
            </w:r>
          </w:p>
          <w:p w14:paraId="10586E32" w14:textId="77777777" w:rsidR="00620ED9" w:rsidRPr="00B45593" w:rsidRDefault="00620ED9" w:rsidP="00121792">
            <w:pPr>
              <w:tabs>
                <w:tab w:val="left" w:pos="-1843"/>
                <w:tab w:val="left" w:pos="-851"/>
                <w:tab w:val="left" w:pos="3119"/>
              </w:tabs>
              <w:rPr>
                <w:rFonts w:asciiTheme="minorHAnsi" w:hAnsiTheme="minorHAnsi" w:cstheme="minorHAnsi"/>
                <w:b/>
                <w:sz w:val="22"/>
                <w:szCs w:val="22"/>
              </w:rPr>
            </w:pPr>
            <w:r w:rsidRPr="00B45593">
              <w:rPr>
                <w:rFonts w:asciiTheme="minorHAnsi" w:hAnsiTheme="minorHAnsi" w:cstheme="minorHAnsi"/>
                <w:b/>
                <w:sz w:val="22"/>
                <w:szCs w:val="22"/>
              </w:rPr>
              <w:t>298F Kim Ma street, Ngoc Ha ward, Hanoi, Vietnam</w:t>
            </w:r>
          </w:p>
        </w:tc>
      </w:tr>
    </w:tbl>
    <w:p w14:paraId="0172A1B0" w14:textId="77777777" w:rsidR="00620ED9" w:rsidRPr="00620ED9" w:rsidRDefault="00620ED9" w:rsidP="00620ED9">
      <w:pPr>
        <w:pBdr>
          <w:bottom w:val="dotted" w:sz="4" w:space="1" w:color="auto"/>
        </w:pBdr>
        <w:tabs>
          <w:tab w:val="left" w:pos="1985"/>
          <w:tab w:val="left" w:pos="2382"/>
          <w:tab w:val="left" w:pos="2948"/>
        </w:tabs>
        <w:rPr>
          <w:rFonts w:asciiTheme="minorHAnsi" w:hAnsiTheme="minorHAnsi" w:cstheme="minorHAnsi"/>
          <w:sz w:val="21"/>
          <w:szCs w:val="21"/>
          <w:lang w:val="de-CH"/>
        </w:rPr>
      </w:pPr>
    </w:p>
    <w:p w14:paraId="25B18C12" w14:textId="77777777" w:rsidR="00620ED9" w:rsidRPr="00620ED9" w:rsidRDefault="00620ED9" w:rsidP="00620ED9">
      <w:pPr>
        <w:tabs>
          <w:tab w:val="left" w:pos="1985"/>
          <w:tab w:val="left" w:pos="2382"/>
          <w:tab w:val="left" w:pos="2948"/>
        </w:tabs>
        <w:rPr>
          <w:rFonts w:asciiTheme="minorHAnsi" w:hAnsiTheme="minorHAnsi" w:cstheme="minorHAnsi"/>
          <w:sz w:val="22"/>
          <w:szCs w:val="22"/>
          <w:lang w:val="de-CH"/>
        </w:rPr>
      </w:pPr>
    </w:p>
    <w:p w14:paraId="27574BAF" w14:textId="77777777" w:rsidR="00620ED9" w:rsidRPr="00B45593" w:rsidRDefault="00620ED9" w:rsidP="00620ED9">
      <w:pPr>
        <w:numPr>
          <w:ilvl w:val="0"/>
          <w:numId w:val="40"/>
        </w:numPr>
        <w:tabs>
          <w:tab w:val="left" w:pos="567"/>
          <w:tab w:val="left" w:pos="1417"/>
        </w:tabs>
        <w:spacing w:before="0" w:after="0"/>
        <w:ind w:left="426" w:hanging="426"/>
        <w:jc w:val="both"/>
        <w:rPr>
          <w:rFonts w:asciiTheme="minorHAnsi" w:hAnsiTheme="minorHAnsi" w:cstheme="minorHAnsi"/>
          <w:b/>
          <w:spacing w:val="-2"/>
          <w:sz w:val="22"/>
          <w:szCs w:val="22"/>
        </w:rPr>
      </w:pPr>
      <w:r w:rsidRPr="00B45593">
        <w:rPr>
          <w:rFonts w:asciiTheme="minorHAnsi" w:hAnsiTheme="minorHAnsi" w:cstheme="minorHAnsi"/>
          <w:b/>
          <w:spacing w:val="-2"/>
          <w:sz w:val="22"/>
          <w:szCs w:val="22"/>
        </w:rPr>
        <w:t>Background</w:t>
      </w:r>
    </w:p>
    <w:p w14:paraId="5AFF3FF1" w14:textId="77777777" w:rsidR="00620ED9" w:rsidRPr="00B45593" w:rsidRDefault="00620ED9" w:rsidP="00620ED9">
      <w:pPr>
        <w:spacing w:before="120"/>
        <w:rPr>
          <w:rFonts w:asciiTheme="minorHAnsi" w:hAnsiTheme="minorHAnsi" w:cstheme="minorHAnsi"/>
          <w:sz w:val="22"/>
          <w:szCs w:val="22"/>
          <w:lang w:val="en-GB"/>
        </w:rPr>
      </w:pPr>
      <w:r w:rsidRPr="00B45593">
        <w:rPr>
          <w:rFonts w:asciiTheme="minorHAnsi" w:hAnsiTheme="minorHAnsi" w:cstheme="minorHAnsi"/>
          <w:sz w:val="22"/>
          <w:szCs w:val="22"/>
          <w:lang w:val="en-GB"/>
        </w:rPr>
        <w:t>Under the SWITCH-Asia program of the European Union, Helvetas is implementing the project “Circular Economy Cocoa: From Bean to Bar” (2022–2026). The project aims to promote circular economy solutions in cocoa and other agri-food sectors, leading to equitable economic growth decoupled from harmful environmental impacts.</w:t>
      </w:r>
    </w:p>
    <w:p w14:paraId="0D44EE10" w14:textId="77777777" w:rsidR="00620ED9" w:rsidRPr="00B45593" w:rsidRDefault="00620ED9" w:rsidP="00620ED9">
      <w:pPr>
        <w:spacing w:before="120"/>
        <w:rPr>
          <w:rFonts w:asciiTheme="minorHAnsi" w:hAnsiTheme="minorHAnsi" w:cstheme="minorHAnsi"/>
          <w:sz w:val="22"/>
          <w:szCs w:val="22"/>
          <w:lang w:val="en-GB"/>
        </w:rPr>
      </w:pPr>
      <w:r w:rsidRPr="00B45593">
        <w:rPr>
          <w:rFonts w:asciiTheme="minorHAnsi" w:hAnsiTheme="minorHAnsi" w:cstheme="minorHAnsi"/>
          <w:sz w:val="22"/>
          <w:szCs w:val="22"/>
          <w:lang w:val="en-GB"/>
        </w:rPr>
        <w:t>The European Union Deforestation Regulation (EUDR) is a regulatory framework ensuring that products like cocoa exported to the EU are deforestation-free and legally produced. Compliance requires robust systems for traceability, geolocation, and risk assessment. Marou Chocolate, as a leading producer, needs to strengthen its systems to align with these requirements.</w:t>
      </w:r>
    </w:p>
    <w:p w14:paraId="286D8E04" w14:textId="77777777" w:rsidR="00620ED9" w:rsidRPr="00B45593" w:rsidRDefault="00620ED9" w:rsidP="00620ED9">
      <w:pPr>
        <w:spacing w:before="120"/>
        <w:rPr>
          <w:rFonts w:asciiTheme="minorHAnsi" w:hAnsiTheme="minorHAnsi" w:cstheme="minorHAnsi"/>
          <w:sz w:val="22"/>
          <w:szCs w:val="22"/>
          <w:lang w:val="en-GB"/>
        </w:rPr>
      </w:pPr>
      <w:r w:rsidRPr="00B45593">
        <w:rPr>
          <w:rFonts w:asciiTheme="minorHAnsi" w:hAnsiTheme="minorHAnsi" w:cstheme="minorHAnsi"/>
          <w:sz w:val="22"/>
          <w:szCs w:val="22"/>
          <w:lang w:val="en-GB"/>
        </w:rPr>
        <w:t>To advance Vietnam’s sustainable and deforestation-free cocoa sector, Helvetas is seeking consultancy (individual/team/firm) to provide EUDR training for Marou Chocolate JSC in Ho Chi Minh City.</w:t>
      </w:r>
    </w:p>
    <w:p w14:paraId="0DEDFDC2" w14:textId="77777777" w:rsidR="00620ED9" w:rsidRPr="00B45593" w:rsidRDefault="00620ED9" w:rsidP="00620ED9">
      <w:pPr>
        <w:tabs>
          <w:tab w:val="left" w:pos="1985"/>
          <w:tab w:val="left" w:pos="2382"/>
          <w:tab w:val="left" w:pos="2948"/>
        </w:tabs>
        <w:rPr>
          <w:rFonts w:asciiTheme="minorHAnsi" w:hAnsiTheme="minorHAnsi" w:cstheme="minorHAnsi"/>
          <w:sz w:val="22"/>
          <w:szCs w:val="22"/>
        </w:rPr>
      </w:pPr>
    </w:p>
    <w:p w14:paraId="7E2CA7D5" w14:textId="77777777" w:rsidR="00620ED9" w:rsidRPr="00B45593" w:rsidRDefault="00620ED9" w:rsidP="00620ED9">
      <w:pPr>
        <w:numPr>
          <w:ilvl w:val="0"/>
          <w:numId w:val="40"/>
        </w:numPr>
        <w:tabs>
          <w:tab w:val="left" w:pos="567"/>
          <w:tab w:val="left" w:pos="1417"/>
        </w:tabs>
        <w:spacing w:before="0" w:after="0"/>
        <w:ind w:left="426" w:hanging="426"/>
        <w:jc w:val="both"/>
        <w:rPr>
          <w:rFonts w:asciiTheme="minorHAnsi" w:hAnsiTheme="minorHAnsi" w:cstheme="minorHAnsi"/>
          <w:b/>
          <w:spacing w:val="-2"/>
          <w:sz w:val="22"/>
          <w:szCs w:val="22"/>
        </w:rPr>
      </w:pPr>
      <w:r w:rsidRPr="00B45593">
        <w:rPr>
          <w:rFonts w:asciiTheme="minorHAnsi" w:hAnsiTheme="minorHAnsi" w:cstheme="minorHAnsi"/>
          <w:b/>
          <w:spacing w:val="-2"/>
          <w:sz w:val="22"/>
          <w:szCs w:val="22"/>
        </w:rPr>
        <w:t>Objective(s) of the mission (or consultancy)</w:t>
      </w:r>
    </w:p>
    <w:p w14:paraId="122F849A" w14:textId="77777777" w:rsidR="00620ED9" w:rsidRPr="00B45593" w:rsidRDefault="00620ED9" w:rsidP="00620ED9">
      <w:pPr>
        <w:spacing w:before="120"/>
        <w:rPr>
          <w:rFonts w:asciiTheme="minorHAnsi" w:hAnsiTheme="minorHAnsi" w:cstheme="minorHAnsi"/>
          <w:sz w:val="22"/>
          <w:szCs w:val="22"/>
          <w:lang w:val="en-GB"/>
        </w:rPr>
      </w:pPr>
      <w:r w:rsidRPr="00B45593">
        <w:rPr>
          <w:rFonts w:asciiTheme="minorHAnsi" w:hAnsiTheme="minorHAnsi" w:cstheme="minorHAnsi"/>
          <w:sz w:val="22"/>
          <w:szCs w:val="22"/>
        </w:rPr>
        <w:t>The objective of this assignment is to provide a comprehensive training package on EUDR compliance for Marou Chocolate’s core team and stakeholders. The training aims to:</w:t>
      </w:r>
      <w:r w:rsidRPr="00B45593">
        <w:rPr>
          <w:rFonts w:asciiTheme="minorHAnsi" w:hAnsiTheme="minorHAnsi" w:cstheme="minorHAnsi"/>
          <w:sz w:val="22"/>
          <w:szCs w:val="22"/>
          <w:lang w:val="en-GB"/>
        </w:rPr>
        <w:t xml:space="preserve"> </w:t>
      </w:r>
    </w:p>
    <w:p w14:paraId="43FEC2EA" w14:textId="77777777" w:rsidR="00620ED9" w:rsidRPr="00B45593" w:rsidRDefault="00620ED9" w:rsidP="00620ED9">
      <w:pPr>
        <w:pStyle w:val="ListParagraph"/>
        <w:widowControl/>
        <w:numPr>
          <w:ilvl w:val="0"/>
          <w:numId w:val="41"/>
        </w:numPr>
        <w:tabs>
          <w:tab w:val="left" w:pos="1985"/>
          <w:tab w:val="left" w:pos="2382"/>
          <w:tab w:val="left" w:pos="2948"/>
        </w:tabs>
        <w:spacing w:before="80" w:after="0" w:line="270" w:lineRule="atLeast"/>
        <w:rPr>
          <w:rFonts w:asciiTheme="minorHAnsi" w:hAnsiTheme="minorHAnsi" w:cstheme="minorHAnsi"/>
          <w:sz w:val="22"/>
          <w:szCs w:val="22"/>
        </w:rPr>
      </w:pPr>
      <w:r w:rsidRPr="00B45593">
        <w:rPr>
          <w:rFonts w:asciiTheme="minorHAnsi" w:hAnsiTheme="minorHAnsi" w:cstheme="minorHAnsi"/>
          <w:sz w:val="22"/>
          <w:szCs w:val="22"/>
        </w:rPr>
        <w:t>Provide a deep understanding of EUDR requirements.</w:t>
      </w:r>
    </w:p>
    <w:p w14:paraId="1F8862FA" w14:textId="77777777" w:rsidR="00620ED9" w:rsidRPr="00B45593" w:rsidRDefault="00620ED9" w:rsidP="00620ED9">
      <w:pPr>
        <w:pStyle w:val="ListParagraph"/>
        <w:widowControl/>
        <w:numPr>
          <w:ilvl w:val="0"/>
          <w:numId w:val="41"/>
        </w:numPr>
        <w:tabs>
          <w:tab w:val="left" w:pos="1985"/>
          <w:tab w:val="left" w:pos="2382"/>
          <w:tab w:val="left" w:pos="2948"/>
        </w:tabs>
        <w:spacing w:before="80" w:after="0" w:line="270" w:lineRule="atLeast"/>
        <w:rPr>
          <w:rFonts w:asciiTheme="minorHAnsi" w:hAnsiTheme="minorHAnsi" w:cstheme="minorHAnsi"/>
          <w:sz w:val="22"/>
          <w:szCs w:val="22"/>
        </w:rPr>
      </w:pPr>
      <w:r w:rsidRPr="00B45593">
        <w:rPr>
          <w:rFonts w:asciiTheme="minorHAnsi" w:hAnsiTheme="minorHAnsi" w:cstheme="minorHAnsi"/>
          <w:sz w:val="22"/>
          <w:szCs w:val="22"/>
        </w:rPr>
        <w:t>Identify gaps in Marou’s current model and propose necessary adjustments.</w:t>
      </w:r>
    </w:p>
    <w:p w14:paraId="4E49CDBD" w14:textId="77777777" w:rsidR="00620ED9" w:rsidRPr="00B45593" w:rsidRDefault="00620ED9" w:rsidP="00620ED9">
      <w:pPr>
        <w:pStyle w:val="ListParagraph"/>
        <w:widowControl/>
        <w:numPr>
          <w:ilvl w:val="0"/>
          <w:numId w:val="41"/>
        </w:numPr>
        <w:tabs>
          <w:tab w:val="left" w:pos="1985"/>
          <w:tab w:val="left" w:pos="2382"/>
          <w:tab w:val="left" w:pos="2948"/>
        </w:tabs>
        <w:spacing w:before="80" w:after="0" w:line="270" w:lineRule="atLeast"/>
        <w:rPr>
          <w:rFonts w:asciiTheme="minorHAnsi" w:hAnsiTheme="minorHAnsi" w:cstheme="minorHAnsi"/>
          <w:sz w:val="22"/>
          <w:szCs w:val="22"/>
        </w:rPr>
      </w:pPr>
      <w:r w:rsidRPr="00B45593">
        <w:rPr>
          <w:rFonts w:asciiTheme="minorHAnsi" w:hAnsiTheme="minorHAnsi" w:cstheme="minorHAnsi"/>
          <w:sz w:val="22"/>
          <w:szCs w:val="22"/>
        </w:rPr>
        <w:t>Develop a practical compliance roadmap and estimated cost structure.</w:t>
      </w:r>
    </w:p>
    <w:p w14:paraId="006698FE" w14:textId="77777777" w:rsidR="00620ED9" w:rsidRPr="00B45593" w:rsidRDefault="00620ED9" w:rsidP="00620ED9">
      <w:pPr>
        <w:tabs>
          <w:tab w:val="left" w:pos="1985"/>
          <w:tab w:val="left" w:pos="2382"/>
          <w:tab w:val="left" w:pos="2948"/>
        </w:tabs>
        <w:rPr>
          <w:rFonts w:asciiTheme="minorHAnsi" w:hAnsiTheme="minorHAnsi" w:cstheme="minorHAnsi"/>
          <w:sz w:val="22"/>
          <w:szCs w:val="22"/>
        </w:rPr>
      </w:pPr>
    </w:p>
    <w:p w14:paraId="7B07E6C4" w14:textId="77777777" w:rsidR="00620ED9" w:rsidRPr="00B45593" w:rsidRDefault="00620ED9" w:rsidP="00620ED9">
      <w:pPr>
        <w:numPr>
          <w:ilvl w:val="0"/>
          <w:numId w:val="40"/>
        </w:numPr>
        <w:tabs>
          <w:tab w:val="left" w:pos="567"/>
          <w:tab w:val="left" w:pos="1417"/>
        </w:tabs>
        <w:spacing w:before="0" w:after="0"/>
        <w:ind w:left="426" w:hanging="426"/>
        <w:jc w:val="both"/>
        <w:rPr>
          <w:rFonts w:asciiTheme="minorHAnsi" w:hAnsiTheme="minorHAnsi" w:cstheme="minorHAnsi"/>
          <w:b/>
          <w:spacing w:val="-2"/>
          <w:sz w:val="22"/>
          <w:szCs w:val="22"/>
        </w:rPr>
      </w:pPr>
      <w:r w:rsidRPr="00B45593">
        <w:rPr>
          <w:rFonts w:asciiTheme="minorHAnsi" w:hAnsiTheme="minorHAnsi" w:cstheme="minorHAnsi"/>
          <w:b/>
          <w:spacing w:val="-2"/>
          <w:sz w:val="22"/>
          <w:szCs w:val="22"/>
        </w:rPr>
        <w:t>Expected results (or Output)</w:t>
      </w:r>
    </w:p>
    <w:p w14:paraId="792CEAA2" w14:textId="77777777" w:rsidR="00620ED9" w:rsidRPr="00B45593" w:rsidRDefault="00620ED9" w:rsidP="00620ED9">
      <w:pPr>
        <w:pStyle w:val="ListParagraph"/>
        <w:widowControl/>
        <w:numPr>
          <w:ilvl w:val="0"/>
          <w:numId w:val="42"/>
        </w:numPr>
        <w:tabs>
          <w:tab w:val="left" w:pos="1985"/>
          <w:tab w:val="left" w:pos="2382"/>
          <w:tab w:val="left" w:pos="2948"/>
        </w:tabs>
        <w:spacing w:before="120" w:after="0"/>
        <w:ind w:left="714" w:hanging="357"/>
        <w:contextualSpacing w:val="0"/>
        <w:rPr>
          <w:rFonts w:asciiTheme="minorHAnsi" w:hAnsiTheme="minorHAnsi" w:cstheme="minorHAnsi"/>
          <w:sz w:val="22"/>
          <w:szCs w:val="22"/>
        </w:rPr>
      </w:pPr>
      <w:r w:rsidRPr="00B45593">
        <w:rPr>
          <w:rFonts w:asciiTheme="minorHAnsi" w:hAnsiTheme="minorHAnsi" w:cstheme="minorHAnsi"/>
          <w:sz w:val="22"/>
          <w:szCs w:val="22"/>
        </w:rPr>
        <w:t>A set of comprehensive training materials covering EUDR requirements and technical standards.</w:t>
      </w:r>
    </w:p>
    <w:p w14:paraId="4B3233A0" w14:textId="77777777" w:rsidR="00620ED9" w:rsidRPr="00B45593" w:rsidRDefault="00620ED9" w:rsidP="00620ED9">
      <w:pPr>
        <w:pStyle w:val="ListParagraph"/>
        <w:widowControl/>
        <w:numPr>
          <w:ilvl w:val="0"/>
          <w:numId w:val="42"/>
        </w:numPr>
        <w:tabs>
          <w:tab w:val="left" w:pos="1985"/>
          <w:tab w:val="left" w:pos="2382"/>
          <w:tab w:val="left" w:pos="2948"/>
        </w:tabs>
        <w:spacing w:before="120" w:after="0" w:line="270" w:lineRule="atLeast"/>
        <w:contextualSpacing w:val="0"/>
        <w:rPr>
          <w:rFonts w:asciiTheme="minorHAnsi" w:hAnsiTheme="minorHAnsi" w:cstheme="minorHAnsi"/>
          <w:sz w:val="22"/>
          <w:szCs w:val="22"/>
        </w:rPr>
      </w:pPr>
      <w:r w:rsidRPr="00B45593">
        <w:rPr>
          <w:rFonts w:asciiTheme="minorHAnsi" w:hAnsiTheme="minorHAnsi" w:cstheme="minorHAnsi"/>
          <w:sz w:val="22"/>
          <w:szCs w:val="22"/>
        </w:rPr>
        <w:t>An assessment report identifying gaps and necessary adjustments for Marou’s current sourcing model.</w:t>
      </w:r>
    </w:p>
    <w:p w14:paraId="5FF354D1" w14:textId="77777777" w:rsidR="00620ED9" w:rsidRPr="00B45593" w:rsidRDefault="00620ED9" w:rsidP="00620ED9">
      <w:pPr>
        <w:pStyle w:val="ListParagraph"/>
        <w:widowControl/>
        <w:numPr>
          <w:ilvl w:val="0"/>
          <w:numId w:val="42"/>
        </w:numPr>
        <w:tabs>
          <w:tab w:val="left" w:pos="1985"/>
          <w:tab w:val="left" w:pos="2382"/>
          <w:tab w:val="left" w:pos="2948"/>
        </w:tabs>
        <w:spacing w:before="120" w:after="0" w:line="270" w:lineRule="atLeast"/>
        <w:contextualSpacing w:val="0"/>
        <w:rPr>
          <w:rFonts w:asciiTheme="minorHAnsi" w:hAnsiTheme="minorHAnsi" w:cstheme="minorHAnsi"/>
          <w:sz w:val="22"/>
          <w:szCs w:val="22"/>
        </w:rPr>
      </w:pPr>
      <w:r w:rsidRPr="00B45593">
        <w:rPr>
          <w:rFonts w:asciiTheme="minorHAnsi" w:hAnsiTheme="minorHAnsi" w:cstheme="minorHAnsi"/>
          <w:sz w:val="22"/>
          <w:szCs w:val="22"/>
        </w:rPr>
        <w:t>A detailed compliance roadmap including an estimated cost structure for Marou Chocolate to meet the EUDR requirements before September 2026.</w:t>
      </w:r>
    </w:p>
    <w:p w14:paraId="1509D203" w14:textId="77777777" w:rsidR="00620ED9" w:rsidRPr="00B45593" w:rsidRDefault="00620ED9" w:rsidP="00620ED9">
      <w:pPr>
        <w:tabs>
          <w:tab w:val="left" w:pos="1985"/>
          <w:tab w:val="left" w:pos="2382"/>
          <w:tab w:val="left" w:pos="2948"/>
        </w:tabs>
        <w:rPr>
          <w:rFonts w:asciiTheme="minorHAnsi" w:hAnsiTheme="minorHAnsi" w:cstheme="minorHAnsi"/>
          <w:sz w:val="22"/>
          <w:szCs w:val="22"/>
          <w:lang w:val="de-CH"/>
        </w:rPr>
      </w:pPr>
    </w:p>
    <w:p w14:paraId="34CA68C6" w14:textId="77777777" w:rsidR="00620ED9" w:rsidRPr="00B45593" w:rsidRDefault="00620ED9" w:rsidP="00620ED9">
      <w:pPr>
        <w:numPr>
          <w:ilvl w:val="0"/>
          <w:numId w:val="40"/>
        </w:numPr>
        <w:tabs>
          <w:tab w:val="left" w:pos="567"/>
          <w:tab w:val="left" w:pos="1417"/>
        </w:tabs>
        <w:spacing w:before="0" w:after="0"/>
        <w:ind w:left="426" w:hanging="426"/>
        <w:jc w:val="both"/>
        <w:rPr>
          <w:rFonts w:asciiTheme="minorHAnsi" w:hAnsiTheme="minorHAnsi" w:cstheme="minorHAnsi"/>
          <w:b/>
          <w:spacing w:val="-2"/>
          <w:sz w:val="22"/>
          <w:szCs w:val="22"/>
        </w:rPr>
      </w:pPr>
      <w:r w:rsidRPr="00B45593">
        <w:rPr>
          <w:rFonts w:asciiTheme="minorHAnsi" w:hAnsiTheme="minorHAnsi" w:cstheme="minorHAnsi"/>
          <w:b/>
          <w:spacing w:val="-2"/>
          <w:sz w:val="22"/>
          <w:szCs w:val="22"/>
        </w:rPr>
        <w:lastRenderedPageBreak/>
        <w:t>Main Tasks and Activities of the Assignee (or consultant)</w:t>
      </w:r>
    </w:p>
    <w:p w14:paraId="542249CC" w14:textId="77777777" w:rsidR="00620ED9" w:rsidRPr="00B45593" w:rsidRDefault="00620ED9" w:rsidP="00620ED9">
      <w:pPr>
        <w:pStyle w:val="ListParagraph"/>
        <w:widowControl/>
        <w:numPr>
          <w:ilvl w:val="0"/>
          <w:numId w:val="43"/>
        </w:numPr>
        <w:tabs>
          <w:tab w:val="left" w:pos="1985"/>
          <w:tab w:val="left" w:pos="2382"/>
          <w:tab w:val="left" w:pos="2948"/>
        </w:tabs>
        <w:spacing w:before="120" w:after="0" w:line="270" w:lineRule="atLeast"/>
        <w:rPr>
          <w:rFonts w:asciiTheme="minorHAnsi" w:hAnsiTheme="minorHAnsi" w:cstheme="minorHAnsi"/>
          <w:sz w:val="22"/>
          <w:szCs w:val="22"/>
        </w:rPr>
      </w:pPr>
      <w:r w:rsidRPr="00B45593">
        <w:rPr>
          <w:rFonts w:asciiTheme="minorHAnsi" w:hAnsiTheme="minorHAnsi" w:cstheme="minorHAnsi"/>
          <w:sz w:val="22"/>
          <w:szCs w:val="22"/>
        </w:rPr>
        <w:t>Review Marou’s current digital traceability tools and partnership data.</w:t>
      </w:r>
    </w:p>
    <w:p w14:paraId="4275F718" w14:textId="77777777" w:rsidR="00620ED9" w:rsidRPr="00B45593" w:rsidRDefault="00620ED9" w:rsidP="00620ED9">
      <w:pPr>
        <w:pStyle w:val="ListParagraph"/>
        <w:widowControl/>
        <w:numPr>
          <w:ilvl w:val="0"/>
          <w:numId w:val="43"/>
        </w:numPr>
        <w:tabs>
          <w:tab w:val="left" w:pos="1985"/>
          <w:tab w:val="left" w:pos="2382"/>
          <w:tab w:val="left" w:pos="2948"/>
        </w:tabs>
        <w:spacing w:before="120" w:after="0" w:line="270" w:lineRule="atLeast"/>
        <w:rPr>
          <w:rFonts w:asciiTheme="minorHAnsi" w:hAnsiTheme="minorHAnsi" w:cstheme="minorHAnsi"/>
          <w:sz w:val="22"/>
          <w:szCs w:val="22"/>
        </w:rPr>
      </w:pPr>
      <w:r w:rsidRPr="00B45593">
        <w:rPr>
          <w:rFonts w:asciiTheme="minorHAnsi" w:hAnsiTheme="minorHAnsi" w:cstheme="minorHAnsi"/>
          <w:sz w:val="22"/>
          <w:szCs w:val="22"/>
        </w:rPr>
        <w:t>Design and conduct a training workshop for 25 participants in Ho Chi Minh City.</w:t>
      </w:r>
    </w:p>
    <w:p w14:paraId="42952158" w14:textId="77777777" w:rsidR="00620ED9" w:rsidRPr="00B45593" w:rsidRDefault="00620ED9" w:rsidP="00620ED9">
      <w:pPr>
        <w:pStyle w:val="ListParagraph"/>
        <w:widowControl/>
        <w:numPr>
          <w:ilvl w:val="0"/>
          <w:numId w:val="43"/>
        </w:numPr>
        <w:tabs>
          <w:tab w:val="left" w:pos="1985"/>
          <w:tab w:val="left" w:pos="2382"/>
          <w:tab w:val="left" w:pos="2948"/>
        </w:tabs>
        <w:spacing w:before="120" w:after="0" w:line="270" w:lineRule="atLeast"/>
        <w:rPr>
          <w:rFonts w:asciiTheme="minorHAnsi" w:hAnsiTheme="minorHAnsi" w:cstheme="minorHAnsi"/>
          <w:sz w:val="22"/>
          <w:szCs w:val="22"/>
        </w:rPr>
      </w:pPr>
      <w:r w:rsidRPr="00B45593">
        <w:rPr>
          <w:rFonts w:asciiTheme="minorHAnsi" w:hAnsiTheme="minorHAnsi" w:cstheme="minorHAnsi"/>
          <w:sz w:val="22"/>
          <w:szCs w:val="22"/>
        </w:rPr>
        <w:t>Facilitate a technical session on geolocation data and legality verification.</w:t>
      </w:r>
    </w:p>
    <w:p w14:paraId="6E2D0DB3" w14:textId="77777777" w:rsidR="00620ED9" w:rsidRPr="00B45593" w:rsidRDefault="00620ED9" w:rsidP="00620ED9">
      <w:pPr>
        <w:pStyle w:val="ListParagraph"/>
        <w:widowControl/>
        <w:numPr>
          <w:ilvl w:val="0"/>
          <w:numId w:val="43"/>
        </w:numPr>
        <w:tabs>
          <w:tab w:val="left" w:pos="1985"/>
          <w:tab w:val="left" w:pos="2382"/>
          <w:tab w:val="left" w:pos="2948"/>
        </w:tabs>
        <w:spacing w:before="120" w:after="0" w:line="270" w:lineRule="atLeast"/>
        <w:rPr>
          <w:rFonts w:asciiTheme="minorHAnsi" w:hAnsiTheme="minorHAnsi" w:cstheme="minorHAnsi"/>
          <w:sz w:val="22"/>
          <w:szCs w:val="22"/>
        </w:rPr>
      </w:pPr>
      <w:r w:rsidRPr="00B45593">
        <w:rPr>
          <w:rFonts w:asciiTheme="minorHAnsi" w:hAnsiTheme="minorHAnsi" w:cstheme="minorHAnsi"/>
          <w:sz w:val="22"/>
          <w:szCs w:val="22"/>
        </w:rPr>
        <w:t>Collaborate with Marou and Helvetas teams to define a practical roadmap and cost-benefit analysis.</w:t>
      </w:r>
    </w:p>
    <w:p w14:paraId="517378F9" w14:textId="77777777" w:rsidR="00620ED9" w:rsidRPr="00B45593" w:rsidRDefault="00620ED9" w:rsidP="00620ED9">
      <w:pPr>
        <w:tabs>
          <w:tab w:val="left" w:pos="1985"/>
          <w:tab w:val="left" w:pos="2382"/>
          <w:tab w:val="left" w:pos="2948"/>
        </w:tabs>
        <w:rPr>
          <w:rFonts w:asciiTheme="minorHAnsi" w:hAnsiTheme="minorHAnsi" w:cstheme="minorHAnsi"/>
          <w:sz w:val="22"/>
          <w:szCs w:val="22"/>
        </w:rPr>
      </w:pPr>
    </w:p>
    <w:p w14:paraId="55F4C67E" w14:textId="77777777" w:rsidR="00620ED9" w:rsidRPr="00B45593" w:rsidRDefault="00620ED9" w:rsidP="00620ED9">
      <w:pPr>
        <w:numPr>
          <w:ilvl w:val="0"/>
          <w:numId w:val="40"/>
        </w:numPr>
        <w:tabs>
          <w:tab w:val="left" w:pos="567"/>
          <w:tab w:val="left" w:pos="1417"/>
        </w:tabs>
        <w:spacing w:before="0" w:after="0"/>
        <w:ind w:left="426" w:hanging="426"/>
        <w:jc w:val="both"/>
        <w:rPr>
          <w:rFonts w:asciiTheme="minorHAnsi" w:hAnsiTheme="minorHAnsi" w:cstheme="minorHAnsi"/>
          <w:b/>
          <w:spacing w:val="-2"/>
          <w:sz w:val="22"/>
          <w:szCs w:val="22"/>
        </w:rPr>
      </w:pPr>
      <w:r w:rsidRPr="00B45593">
        <w:rPr>
          <w:rFonts w:asciiTheme="minorHAnsi" w:hAnsiTheme="minorHAnsi" w:cstheme="minorHAnsi"/>
          <w:b/>
          <w:spacing w:val="-2"/>
          <w:sz w:val="22"/>
          <w:szCs w:val="22"/>
        </w:rPr>
        <w:t>Working methodology</w:t>
      </w:r>
    </w:p>
    <w:p w14:paraId="2A6FA80A" w14:textId="77777777" w:rsidR="00620ED9" w:rsidRPr="00B45593" w:rsidRDefault="00620ED9" w:rsidP="00620ED9">
      <w:pPr>
        <w:tabs>
          <w:tab w:val="left" w:pos="1985"/>
          <w:tab w:val="left" w:pos="2382"/>
          <w:tab w:val="left" w:pos="2948"/>
        </w:tabs>
        <w:spacing w:before="120"/>
        <w:rPr>
          <w:rFonts w:asciiTheme="minorHAnsi" w:hAnsiTheme="minorHAnsi" w:cstheme="minorHAnsi"/>
          <w:sz w:val="22"/>
          <w:szCs w:val="22"/>
        </w:rPr>
      </w:pPr>
      <w:r w:rsidRPr="00B45593">
        <w:rPr>
          <w:rFonts w:asciiTheme="minorHAnsi" w:hAnsiTheme="minorHAnsi" w:cstheme="minorHAnsi"/>
          <w:sz w:val="22"/>
          <w:szCs w:val="22"/>
          <w:lang w:val="en-GB"/>
        </w:rPr>
        <w:t>The consultant will use a participatory approach, combining technical presentations with practical case studies related to Marou’s specific supply chain. The mission includes desk research, field discussions (if applicable), and stakeholder consultations.</w:t>
      </w:r>
    </w:p>
    <w:p w14:paraId="188E606D" w14:textId="77777777" w:rsidR="00620ED9" w:rsidRPr="00B45593" w:rsidRDefault="00620ED9" w:rsidP="00620ED9">
      <w:pPr>
        <w:tabs>
          <w:tab w:val="left" w:pos="1985"/>
          <w:tab w:val="left" w:pos="2382"/>
          <w:tab w:val="left" w:pos="2948"/>
        </w:tabs>
        <w:rPr>
          <w:rFonts w:asciiTheme="minorHAnsi" w:hAnsiTheme="minorHAnsi" w:cstheme="minorHAnsi"/>
          <w:sz w:val="22"/>
          <w:szCs w:val="22"/>
        </w:rPr>
      </w:pPr>
    </w:p>
    <w:p w14:paraId="2915F271" w14:textId="77777777" w:rsidR="00620ED9" w:rsidRPr="00B45593" w:rsidRDefault="00620ED9" w:rsidP="00620ED9">
      <w:pPr>
        <w:numPr>
          <w:ilvl w:val="0"/>
          <w:numId w:val="40"/>
        </w:numPr>
        <w:tabs>
          <w:tab w:val="left" w:pos="567"/>
          <w:tab w:val="left" w:pos="1417"/>
        </w:tabs>
        <w:spacing w:before="0" w:after="0"/>
        <w:ind w:left="426" w:hanging="426"/>
        <w:jc w:val="both"/>
        <w:rPr>
          <w:rFonts w:asciiTheme="minorHAnsi" w:hAnsiTheme="minorHAnsi" w:cstheme="minorHAnsi"/>
          <w:b/>
          <w:spacing w:val="-2"/>
          <w:sz w:val="22"/>
          <w:szCs w:val="22"/>
        </w:rPr>
      </w:pPr>
      <w:r w:rsidRPr="00B45593">
        <w:rPr>
          <w:rFonts w:asciiTheme="minorHAnsi" w:hAnsiTheme="minorHAnsi" w:cstheme="minorHAnsi"/>
          <w:b/>
          <w:spacing w:val="-2"/>
          <w:sz w:val="22"/>
          <w:szCs w:val="22"/>
        </w:rPr>
        <w:t xml:space="preserve">Mission Schedule </w:t>
      </w:r>
    </w:p>
    <w:p w14:paraId="4A029F68" w14:textId="77777777" w:rsidR="00620ED9" w:rsidRPr="00B45593" w:rsidRDefault="00620ED9" w:rsidP="00620ED9">
      <w:pPr>
        <w:tabs>
          <w:tab w:val="left" w:pos="1985"/>
          <w:tab w:val="left" w:pos="2382"/>
          <w:tab w:val="left" w:pos="2948"/>
        </w:tabs>
        <w:spacing w:before="120"/>
        <w:rPr>
          <w:rFonts w:asciiTheme="minorHAnsi" w:hAnsiTheme="minorHAnsi" w:cstheme="minorHAnsi"/>
          <w:i/>
          <w:iCs/>
          <w:sz w:val="22"/>
          <w:szCs w:val="22"/>
          <w:lang w:val="en-GB"/>
        </w:rPr>
      </w:pPr>
      <w:r w:rsidRPr="00B45593">
        <w:rPr>
          <w:rFonts w:asciiTheme="minorHAnsi" w:hAnsiTheme="minorHAnsi" w:cstheme="minorHAnsi"/>
          <w:i/>
          <w:iCs/>
          <w:sz w:val="22"/>
          <w:szCs w:val="22"/>
          <w:lang w:val="en-GB"/>
        </w:rPr>
        <w:t>Duration: Within May 2026.</w:t>
      </w:r>
    </w:p>
    <w:tbl>
      <w:tblPr>
        <w:tblW w:w="9442" w:type="dxa"/>
        <w:tblCellMar>
          <w:top w:w="15" w:type="dxa"/>
          <w:left w:w="15" w:type="dxa"/>
          <w:bottom w:w="15" w:type="dxa"/>
          <w:right w:w="15" w:type="dxa"/>
        </w:tblCellMar>
        <w:tblLook w:val="04A0" w:firstRow="1" w:lastRow="0" w:firstColumn="1" w:lastColumn="0" w:noHBand="0" w:noVBand="1"/>
      </w:tblPr>
      <w:tblGrid>
        <w:gridCol w:w="2119"/>
        <w:gridCol w:w="7323"/>
      </w:tblGrid>
      <w:tr w:rsidR="00897801" w:rsidRPr="00B45593" w14:paraId="15A75AE7" w14:textId="77777777" w:rsidTr="00897801">
        <w:trPr>
          <w:trHeight w:val="284"/>
        </w:trPr>
        <w:tc>
          <w:tcPr>
            <w:tcW w:w="2119"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hideMark/>
          </w:tcPr>
          <w:p w14:paraId="61AA481F" w14:textId="77777777" w:rsidR="00897801" w:rsidRPr="00B45593" w:rsidRDefault="00897801" w:rsidP="00121792">
            <w:pPr>
              <w:widowControl/>
              <w:jc w:val="center"/>
              <w:rPr>
                <w:rFonts w:asciiTheme="minorHAnsi" w:hAnsiTheme="minorHAnsi" w:cstheme="minorHAnsi"/>
                <w:snapToGrid/>
                <w:sz w:val="22"/>
                <w:szCs w:val="22"/>
              </w:rPr>
            </w:pPr>
            <w:r w:rsidRPr="00B45593">
              <w:rPr>
                <w:rFonts w:asciiTheme="minorHAnsi" w:hAnsiTheme="minorHAnsi" w:cstheme="minorHAnsi"/>
                <w:b/>
                <w:bCs/>
                <w:snapToGrid/>
                <w:color w:val="1F1F1F"/>
                <w:sz w:val="22"/>
                <w:szCs w:val="22"/>
              </w:rPr>
              <w:t>Time</w:t>
            </w:r>
          </w:p>
        </w:tc>
        <w:tc>
          <w:tcPr>
            <w:tcW w:w="7323"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hideMark/>
          </w:tcPr>
          <w:p w14:paraId="5C9DCA51" w14:textId="77777777" w:rsidR="00897801" w:rsidRPr="00B45593" w:rsidRDefault="00897801" w:rsidP="00121792">
            <w:pPr>
              <w:widowControl/>
              <w:jc w:val="center"/>
              <w:rPr>
                <w:rFonts w:asciiTheme="minorHAnsi" w:hAnsiTheme="minorHAnsi" w:cstheme="minorHAnsi"/>
                <w:snapToGrid/>
                <w:sz w:val="22"/>
                <w:szCs w:val="22"/>
              </w:rPr>
            </w:pPr>
            <w:r w:rsidRPr="00B45593">
              <w:rPr>
                <w:rFonts w:asciiTheme="minorHAnsi" w:hAnsiTheme="minorHAnsi" w:cstheme="minorHAnsi"/>
                <w:b/>
                <w:bCs/>
                <w:snapToGrid/>
                <w:color w:val="1F1F1F"/>
                <w:sz w:val="22"/>
                <w:szCs w:val="22"/>
              </w:rPr>
              <w:t>Activity</w:t>
            </w:r>
          </w:p>
        </w:tc>
      </w:tr>
      <w:tr w:rsidR="00897801" w:rsidRPr="00B45593" w14:paraId="4F984261" w14:textId="77777777" w:rsidTr="00897801">
        <w:trPr>
          <w:trHeight w:val="284"/>
        </w:trPr>
        <w:tc>
          <w:tcPr>
            <w:tcW w:w="2119" w:type="dxa"/>
            <w:vMerge w:val="restart"/>
            <w:tcBorders>
              <w:top w:val="single" w:sz="6" w:space="0" w:color="000000"/>
              <w:left w:val="single" w:sz="6" w:space="0" w:color="000000"/>
              <w:right w:val="single" w:sz="6" w:space="0" w:color="000000"/>
            </w:tcBorders>
            <w:tcMar>
              <w:top w:w="120" w:type="dxa"/>
              <w:left w:w="180" w:type="dxa"/>
              <w:bottom w:w="120" w:type="dxa"/>
              <w:right w:w="180" w:type="dxa"/>
            </w:tcMar>
            <w:vAlign w:val="center"/>
          </w:tcPr>
          <w:p w14:paraId="50570E68" w14:textId="77777777" w:rsidR="00897801" w:rsidRPr="00B45593" w:rsidRDefault="00897801" w:rsidP="00121792">
            <w:pPr>
              <w:widowControl/>
              <w:jc w:val="center"/>
              <w:rPr>
                <w:rFonts w:asciiTheme="minorHAnsi" w:hAnsiTheme="minorHAnsi" w:cstheme="minorHAnsi"/>
                <w:snapToGrid/>
                <w:sz w:val="22"/>
                <w:szCs w:val="22"/>
              </w:rPr>
            </w:pPr>
            <w:r w:rsidRPr="00B45593">
              <w:rPr>
                <w:rFonts w:asciiTheme="minorHAnsi" w:hAnsiTheme="minorHAnsi" w:cstheme="minorHAnsi"/>
                <w:snapToGrid/>
                <w:sz w:val="22"/>
                <w:szCs w:val="22"/>
              </w:rPr>
              <w:t>May 2026</w:t>
            </w:r>
          </w:p>
        </w:tc>
        <w:tc>
          <w:tcPr>
            <w:tcW w:w="7323"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hideMark/>
          </w:tcPr>
          <w:p w14:paraId="36D0985A" w14:textId="77777777" w:rsidR="00897801" w:rsidRPr="00B45593" w:rsidRDefault="00897801" w:rsidP="00121792">
            <w:pPr>
              <w:widowControl/>
              <w:rPr>
                <w:rFonts w:asciiTheme="minorHAnsi" w:hAnsiTheme="minorHAnsi" w:cstheme="minorHAnsi"/>
                <w:snapToGrid/>
                <w:sz w:val="22"/>
                <w:szCs w:val="22"/>
              </w:rPr>
            </w:pPr>
            <w:r w:rsidRPr="00B45593">
              <w:rPr>
                <w:rFonts w:asciiTheme="minorHAnsi" w:hAnsiTheme="minorHAnsi" w:cstheme="minorHAnsi"/>
                <w:snapToGrid/>
                <w:color w:val="1F1F1F"/>
                <w:sz w:val="22"/>
                <w:szCs w:val="22"/>
              </w:rPr>
              <w:t>Preparation and desk review</w:t>
            </w:r>
          </w:p>
        </w:tc>
      </w:tr>
      <w:tr w:rsidR="00897801" w:rsidRPr="00B45593" w14:paraId="47EC3B97" w14:textId="77777777" w:rsidTr="00897801">
        <w:trPr>
          <w:trHeight w:val="284"/>
        </w:trPr>
        <w:tc>
          <w:tcPr>
            <w:tcW w:w="2119" w:type="dxa"/>
            <w:vMerge/>
            <w:tcBorders>
              <w:left w:val="single" w:sz="6" w:space="0" w:color="000000"/>
              <w:right w:val="single" w:sz="6" w:space="0" w:color="000000"/>
            </w:tcBorders>
            <w:tcMar>
              <w:top w:w="120" w:type="dxa"/>
              <w:left w:w="180" w:type="dxa"/>
              <w:bottom w:w="120" w:type="dxa"/>
              <w:right w:w="180" w:type="dxa"/>
            </w:tcMar>
          </w:tcPr>
          <w:p w14:paraId="1F376279" w14:textId="77777777" w:rsidR="00897801" w:rsidRPr="00B45593" w:rsidRDefault="00897801" w:rsidP="00121792">
            <w:pPr>
              <w:widowControl/>
              <w:rPr>
                <w:rFonts w:asciiTheme="minorHAnsi" w:hAnsiTheme="minorHAnsi" w:cstheme="minorHAnsi"/>
                <w:snapToGrid/>
                <w:sz w:val="22"/>
                <w:szCs w:val="22"/>
              </w:rPr>
            </w:pPr>
          </w:p>
        </w:tc>
        <w:tc>
          <w:tcPr>
            <w:tcW w:w="7323"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hideMark/>
          </w:tcPr>
          <w:p w14:paraId="2AC990A1" w14:textId="77777777" w:rsidR="00897801" w:rsidRPr="00B45593" w:rsidRDefault="00897801" w:rsidP="00121792">
            <w:pPr>
              <w:widowControl/>
              <w:rPr>
                <w:rFonts w:asciiTheme="minorHAnsi" w:hAnsiTheme="minorHAnsi" w:cstheme="minorHAnsi"/>
                <w:snapToGrid/>
                <w:sz w:val="22"/>
                <w:szCs w:val="22"/>
              </w:rPr>
            </w:pPr>
            <w:r w:rsidRPr="00B45593">
              <w:rPr>
                <w:rFonts w:asciiTheme="minorHAnsi" w:hAnsiTheme="minorHAnsi" w:cstheme="minorHAnsi"/>
                <w:snapToGrid/>
                <w:color w:val="1F1F1F"/>
                <w:sz w:val="22"/>
                <w:szCs w:val="22"/>
              </w:rPr>
              <w:t>Training workshop (1 lead + 1 supporter) * 2 days in Ho Chi Minh City</w:t>
            </w:r>
          </w:p>
        </w:tc>
      </w:tr>
      <w:tr w:rsidR="00897801" w:rsidRPr="00B45593" w14:paraId="599C9E82" w14:textId="77777777" w:rsidTr="00897801">
        <w:trPr>
          <w:trHeight w:val="284"/>
        </w:trPr>
        <w:tc>
          <w:tcPr>
            <w:tcW w:w="2119" w:type="dxa"/>
            <w:vMerge/>
            <w:tcBorders>
              <w:left w:val="single" w:sz="6" w:space="0" w:color="000000"/>
              <w:bottom w:val="single" w:sz="6" w:space="0" w:color="000000"/>
              <w:right w:val="single" w:sz="6" w:space="0" w:color="000000"/>
            </w:tcBorders>
            <w:tcMar>
              <w:top w:w="120" w:type="dxa"/>
              <w:left w:w="180" w:type="dxa"/>
              <w:bottom w:w="120" w:type="dxa"/>
              <w:right w:w="180" w:type="dxa"/>
            </w:tcMar>
          </w:tcPr>
          <w:p w14:paraId="4CB6EA98" w14:textId="77777777" w:rsidR="00897801" w:rsidRPr="00B45593" w:rsidRDefault="00897801" w:rsidP="00121792">
            <w:pPr>
              <w:widowControl/>
              <w:rPr>
                <w:rFonts w:asciiTheme="minorHAnsi" w:hAnsiTheme="minorHAnsi" w:cstheme="minorHAnsi"/>
                <w:snapToGrid/>
                <w:sz w:val="22"/>
                <w:szCs w:val="22"/>
              </w:rPr>
            </w:pPr>
          </w:p>
        </w:tc>
        <w:tc>
          <w:tcPr>
            <w:tcW w:w="7323"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hideMark/>
          </w:tcPr>
          <w:p w14:paraId="2052A1C9" w14:textId="77777777" w:rsidR="00897801" w:rsidRPr="00B45593" w:rsidRDefault="00897801" w:rsidP="00121792">
            <w:pPr>
              <w:widowControl/>
              <w:rPr>
                <w:rFonts w:asciiTheme="minorHAnsi" w:hAnsiTheme="minorHAnsi" w:cstheme="minorHAnsi"/>
                <w:snapToGrid/>
                <w:sz w:val="22"/>
                <w:szCs w:val="22"/>
              </w:rPr>
            </w:pPr>
            <w:r w:rsidRPr="00B45593">
              <w:rPr>
                <w:rFonts w:asciiTheme="minorHAnsi" w:hAnsiTheme="minorHAnsi" w:cstheme="minorHAnsi"/>
                <w:snapToGrid/>
                <w:color w:val="1F1F1F"/>
                <w:sz w:val="22"/>
                <w:szCs w:val="22"/>
              </w:rPr>
              <w:t>Reporting and Roadmap finalization</w:t>
            </w:r>
          </w:p>
        </w:tc>
      </w:tr>
    </w:tbl>
    <w:p w14:paraId="737EB2F1" w14:textId="77777777" w:rsidR="00620ED9" w:rsidRPr="00B45593" w:rsidRDefault="00620ED9" w:rsidP="00620ED9">
      <w:pPr>
        <w:tabs>
          <w:tab w:val="left" w:pos="1985"/>
          <w:tab w:val="left" w:pos="2382"/>
          <w:tab w:val="left" w:pos="2948"/>
        </w:tabs>
        <w:rPr>
          <w:rFonts w:asciiTheme="minorHAnsi" w:hAnsiTheme="minorHAnsi" w:cstheme="minorHAnsi"/>
          <w:sz w:val="22"/>
          <w:szCs w:val="22"/>
        </w:rPr>
      </w:pPr>
    </w:p>
    <w:p w14:paraId="5EA3B65E" w14:textId="77777777" w:rsidR="00620ED9" w:rsidRPr="00B45593" w:rsidRDefault="00620ED9" w:rsidP="00620ED9">
      <w:pPr>
        <w:numPr>
          <w:ilvl w:val="0"/>
          <w:numId w:val="40"/>
        </w:numPr>
        <w:tabs>
          <w:tab w:val="left" w:pos="567"/>
          <w:tab w:val="left" w:pos="1417"/>
        </w:tabs>
        <w:spacing w:before="0" w:after="0"/>
        <w:ind w:left="426" w:hanging="426"/>
        <w:jc w:val="both"/>
        <w:rPr>
          <w:rFonts w:asciiTheme="minorHAnsi" w:hAnsiTheme="minorHAnsi" w:cstheme="minorHAnsi"/>
          <w:b/>
          <w:spacing w:val="-2"/>
          <w:sz w:val="22"/>
          <w:szCs w:val="22"/>
        </w:rPr>
      </w:pPr>
      <w:r w:rsidRPr="00B45593">
        <w:rPr>
          <w:rFonts w:asciiTheme="minorHAnsi" w:hAnsiTheme="minorHAnsi" w:cstheme="minorHAnsi"/>
          <w:b/>
          <w:spacing w:val="-2"/>
          <w:sz w:val="22"/>
          <w:szCs w:val="22"/>
        </w:rPr>
        <w:t xml:space="preserve">Deliverables </w:t>
      </w:r>
    </w:p>
    <w:p w14:paraId="499826DD" w14:textId="14BC3C84" w:rsidR="00620ED9" w:rsidRPr="00897801" w:rsidRDefault="00620ED9" w:rsidP="00620ED9">
      <w:pPr>
        <w:rPr>
          <w:rFonts w:asciiTheme="minorHAnsi" w:hAnsiTheme="minorHAnsi" w:cstheme="minorHAnsi"/>
          <w:b/>
          <w:bCs/>
          <w:sz w:val="22"/>
          <w:szCs w:val="22"/>
          <w:lang w:val="en-GB"/>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4125"/>
        <w:gridCol w:w="4630"/>
      </w:tblGrid>
      <w:tr w:rsidR="00897801" w:rsidRPr="00B45593" w14:paraId="69B07982" w14:textId="77777777" w:rsidTr="00897801">
        <w:tc>
          <w:tcPr>
            <w:tcW w:w="690" w:type="dxa"/>
          </w:tcPr>
          <w:p w14:paraId="6D17C9A5" w14:textId="77777777" w:rsidR="00897801" w:rsidRPr="00B45593" w:rsidRDefault="00897801" w:rsidP="00121792">
            <w:pPr>
              <w:spacing w:before="60" w:after="60"/>
              <w:jc w:val="center"/>
              <w:rPr>
                <w:rFonts w:asciiTheme="minorHAnsi" w:hAnsiTheme="minorHAnsi" w:cstheme="minorHAnsi"/>
                <w:b/>
                <w:sz w:val="22"/>
                <w:szCs w:val="22"/>
                <w:lang w:val="en-GB"/>
              </w:rPr>
            </w:pPr>
            <w:r w:rsidRPr="00B45593">
              <w:rPr>
                <w:rFonts w:asciiTheme="minorHAnsi" w:hAnsiTheme="minorHAnsi" w:cstheme="minorHAnsi"/>
                <w:b/>
                <w:sz w:val="22"/>
                <w:szCs w:val="22"/>
                <w:lang w:val="en-GB"/>
              </w:rPr>
              <w:t>No.</w:t>
            </w:r>
          </w:p>
        </w:tc>
        <w:tc>
          <w:tcPr>
            <w:tcW w:w="4125" w:type="dxa"/>
          </w:tcPr>
          <w:p w14:paraId="449FA538" w14:textId="77777777" w:rsidR="00897801" w:rsidRPr="00B45593" w:rsidRDefault="00897801" w:rsidP="00121792">
            <w:pPr>
              <w:spacing w:before="60" w:after="60"/>
              <w:jc w:val="center"/>
              <w:rPr>
                <w:rFonts w:asciiTheme="minorHAnsi" w:hAnsiTheme="minorHAnsi" w:cstheme="minorHAnsi"/>
                <w:b/>
                <w:sz w:val="22"/>
                <w:szCs w:val="22"/>
                <w:lang w:val="en-GB"/>
              </w:rPr>
            </w:pPr>
            <w:r w:rsidRPr="00B45593">
              <w:rPr>
                <w:rFonts w:asciiTheme="minorHAnsi" w:hAnsiTheme="minorHAnsi" w:cstheme="minorHAnsi"/>
                <w:b/>
                <w:sz w:val="22"/>
                <w:szCs w:val="22"/>
                <w:lang w:val="en-GB"/>
              </w:rPr>
              <w:t>Deliverables</w:t>
            </w:r>
          </w:p>
        </w:tc>
        <w:tc>
          <w:tcPr>
            <w:tcW w:w="4630" w:type="dxa"/>
          </w:tcPr>
          <w:p w14:paraId="3B41E30F" w14:textId="77777777" w:rsidR="00897801" w:rsidRPr="00B45593" w:rsidRDefault="00897801" w:rsidP="00121792">
            <w:pPr>
              <w:spacing w:before="60" w:after="60"/>
              <w:jc w:val="center"/>
              <w:rPr>
                <w:rFonts w:asciiTheme="minorHAnsi" w:hAnsiTheme="minorHAnsi" w:cstheme="minorHAnsi"/>
                <w:b/>
                <w:sz w:val="22"/>
                <w:szCs w:val="22"/>
                <w:lang w:val="en-GB"/>
              </w:rPr>
            </w:pPr>
            <w:r w:rsidRPr="00B45593">
              <w:rPr>
                <w:rFonts w:asciiTheme="minorHAnsi" w:hAnsiTheme="minorHAnsi" w:cstheme="minorHAnsi"/>
                <w:b/>
                <w:sz w:val="22"/>
                <w:szCs w:val="22"/>
                <w:lang w:val="en-GB"/>
              </w:rPr>
              <w:t>Deliverable Submission Deadline</w:t>
            </w:r>
          </w:p>
        </w:tc>
      </w:tr>
      <w:tr w:rsidR="00897801" w:rsidRPr="00B45593" w14:paraId="42A46DF4" w14:textId="77777777" w:rsidTr="00897801">
        <w:trPr>
          <w:trHeight w:val="610"/>
        </w:trPr>
        <w:tc>
          <w:tcPr>
            <w:tcW w:w="690" w:type="dxa"/>
            <w:vAlign w:val="center"/>
          </w:tcPr>
          <w:p w14:paraId="32325FDF" w14:textId="77777777" w:rsidR="00897801" w:rsidRPr="00B45593" w:rsidRDefault="00897801" w:rsidP="00121792">
            <w:pPr>
              <w:spacing w:before="60"/>
              <w:jc w:val="center"/>
              <w:rPr>
                <w:rFonts w:asciiTheme="minorHAnsi" w:hAnsiTheme="minorHAnsi" w:cstheme="minorHAnsi"/>
                <w:sz w:val="22"/>
                <w:szCs w:val="22"/>
                <w:lang w:val="en-GB"/>
              </w:rPr>
            </w:pPr>
            <w:r w:rsidRPr="00B45593">
              <w:rPr>
                <w:rFonts w:asciiTheme="minorHAnsi" w:hAnsiTheme="minorHAnsi" w:cstheme="minorHAnsi"/>
                <w:color w:val="1F1F1F"/>
                <w:sz w:val="22"/>
                <w:szCs w:val="22"/>
              </w:rPr>
              <w:t>1</w:t>
            </w:r>
          </w:p>
        </w:tc>
        <w:tc>
          <w:tcPr>
            <w:tcW w:w="4125" w:type="dxa"/>
            <w:vAlign w:val="center"/>
          </w:tcPr>
          <w:p w14:paraId="5194BA37" w14:textId="77777777" w:rsidR="00897801" w:rsidRPr="00B45593" w:rsidRDefault="00897801" w:rsidP="00121792">
            <w:pPr>
              <w:spacing w:before="60"/>
              <w:rPr>
                <w:rFonts w:asciiTheme="minorHAnsi" w:hAnsiTheme="minorHAnsi" w:cstheme="minorHAnsi"/>
                <w:sz w:val="22"/>
                <w:szCs w:val="22"/>
                <w:lang w:val="en-GB"/>
              </w:rPr>
            </w:pPr>
            <w:r w:rsidRPr="00B45593">
              <w:rPr>
                <w:rFonts w:asciiTheme="minorHAnsi" w:hAnsiTheme="minorHAnsi" w:cstheme="minorHAnsi"/>
                <w:color w:val="1F1F1F"/>
                <w:sz w:val="22"/>
                <w:szCs w:val="22"/>
              </w:rPr>
              <w:t>Training materials and agenda</w:t>
            </w:r>
          </w:p>
        </w:tc>
        <w:tc>
          <w:tcPr>
            <w:tcW w:w="4630" w:type="dxa"/>
            <w:vAlign w:val="center"/>
          </w:tcPr>
          <w:p w14:paraId="32C820F0" w14:textId="77777777" w:rsidR="00897801" w:rsidRPr="00B45593" w:rsidRDefault="00897801" w:rsidP="00121792">
            <w:pPr>
              <w:spacing w:before="60"/>
              <w:jc w:val="center"/>
              <w:rPr>
                <w:rFonts w:asciiTheme="minorHAnsi" w:hAnsiTheme="minorHAnsi" w:cstheme="minorHAnsi"/>
                <w:sz w:val="22"/>
                <w:szCs w:val="22"/>
                <w:lang w:val="en-GB"/>
              </w:rPr>
            </w:pPr>
            <w:r w:rsidRPr="00B45593">
              <w:rPr>
                <w:rFonts w:asciiTheme="minorHAnsi" w:hAnsiTheme="minorHAnsi" w:cstheme="minorHAnsi"/>
                <w:sz w:val="22"/>
                <w:szCs w:val="22"/>
                <w:lang w:val="en-GB"/>
              </w:rPr>
              <w:t>At least 2 days before training date</w:t>
            </w:r>
          </w:p>
        </w:tc>
      </w:tr>
      <w:tr w:rsidR="00897801" w:rsidRPr="00B45593" w14:paraId="53FB0552" w14:textId="77777777" w:rsidTr="00897801">
        <w:trPr>
          <w:trHeight w:val="490"/>
        </w:trPr>
        <w:tc>
          <w:tcPr>
            <w:tcW w:w="690" w:type="dxa"/>
            <w:vAlign w:val="center"/>
          </w:tcPr>
          <w:p w14:paraId="391B1085" w14:textId="77777777" w:rsidR="00897801" w:rsidRPr="00B45593" w:rsidRDefault="00897801" w:rsidP="00121792">
            <w:pPr>
              <w:spacing w:before="60"/>
              <w:jc w:val="center"/>
              <w:rPr>
                <w:rFonts w:asciiTheme="minorHAnsi" w:hAnsiTheme="minorHAnsi" w:cstheme="minorHAnsi"/>
                <w:sz w:val="22"/>
                <w:szCs w:val="22"/>
                <w:lang w:val="en-GB"/>
              </w:rPr>
            </w:pPr>
            <w:r w:rsidRPr="00B45593">
              <w:rPr>
                <w:rFonts w:asciiTheme="minorHAnsi" w:hAnsiTheme="minorHAnsi" w:cstheme="minorHAnsi"/>
                <w:color w:val="1F1F1F"/>
                <w:sz w:val="22"/>
                <w:szCs w:val="22"/>
              </w:rPr>
              <w:t>2</w:t>
            </w:r>
          </w:p>
        </w:tc>
        <w:tc>
          <w:tcPr>
            <w:tcW w:w="4125" w:type="dxa"/>
            <w:vAlign w:val="center"/>
          </w:tcPr>
          <w:p w14:paraId="5E5580DA" w14:textId="77777777" w:rsidR="00897801" w:rsidRPr="00B45593" w:rsidRDefault="00897801" w:rsidP="00121792">
            <w:pPr>
              <w:spacing w:before="60"/>
              <w:rPr>
                <w:rFonts w:asciiTheme="minorHAnsi" w:hAnsiTheme="minorHAnsi" w:cstheme="minorHAnsi"/>
                <w:sz w:val="22"/>
                <w:szCs w:val="22"/>
                <w:lang w:val="en-GB"/>
              </w:rPr>
            </w:pPr>
            <w:r w:rsidRPr="00B45593">
              <w:rPr>
                <w:rFonts w:asciiTheme="minorHAnsi" w:hAnsiTheme="minorHAnsi" w:cstheme="minorHAnsi"/>
                <w:sz w:val="22"/>
                <w:szCs w:val="22"/>
              </w:rPr>
              <w:t>Workshop delivery and participant list</w:t>
            </w:r>
          </w:p>
        </w:tc>
        <w:tc>
          <w:tcPr>
            <w:tcW w:w="4630" w:type="dxa"/>
            <w:vAlign w:val="center"/>
          </w:tcPr>
          <w:p w14:paraId="6EABE848" w14:textId="77777777" w:rsidR="00897801" w:rsidRPr="00B45593" w:rsidRDefault="00897801" w:rsidP="00121792">
            <w:pPr>
              <w:spacing w:before="60"/>
              <w:jc w:val="center"/>
              <w:rPr>
                <w:rFonts w:asciiTheme="minorHAnsi" w:hAnsiTheme="minorHAnsi" w:cstheme="minorHAnsi"/>
                <w:sz w:val="22"/>
                <w:szCs w:val="22"/>
                <w:lang w:val="en-GB"/>
              </w:rPr>
            </w:pPr>
            <w:r w:rsidRPr="00B45593">
              <w:rPr>
                <w:rFonts w:asciiTheme="minorHAnsi" w:hAnsiTheme="minorHAnsi" w:cstheme="minorHAnsi"/>
                <w:sz w:val="22"/>
                <w:szCs w:val="22"/>
                <w:lang w:val="en-GB"/>
              </w:rPr>
              <w:t>On training date</w:t>
            </w:r>
          </w:p>
        </w:tc>
      </w:tr>
      <w:tr w:rsidR="00897801" w:rsidRPr="00B45593" w14:paraId="25EEE1D4" w14:textId="77777777" w:rsidTr="00897801">
        <w:trPr>
          <w:trHeight w:val="626"/>
        </w:trPr>
        <w:tc>
          <w:tcPr>
            <w:tcW w:w="690" w:type="dxa"/>
            <w:vAlign w:val="center"/>
          </w:tcPr>
          <w:p w14:paraId="6007FBAB" w14:textId="77777777" w:rsidR="00897801" w:rsidRPr="00B45593" w:rsidRDefault="00897801" w:rsidP="00121792">
            <w:pPr>
              <w:spacing w:before="60"/>
              <w:jc w:val="center"/>
              <w:rPr>
                <w:rFonts w:asciiTheme="minorHAnsi" w:hAnsiTheme="minorHAnsi" w:cstheme="minorHAnsi"/>
                <w:sz w:val="22"/>
                <w:szCs w:val="22"/>
                <w:lang w:val="en-GB"/>
              </w:rPr>
            </w:pPr>
            <w:r w:rsidRPr="00B45593">
              <w:rPr>
                <w:rFonts w:asciiTheme="minorHAnsi" w:hAnsiTheme="minorHAnsi" w:cstheme="minorHAnsi"/>
                <w:color w:val="1F1F1F"/>
                <w:sz w:val="22"/>
                <w:szCs w:val="22"/>
              </w:rPr>
              <w:t>3</w:t>
            </w:r>
          </w:p>
        </w:tc>
        <w:tc>
          <w:tcPr>
            <w:tcW w:w="4125" w:type="dxa"/>
            <w:vAlign w:val="center"/>
          </w:tcPr>
          <w:p w14:paraId="2D4ECA01" w14:textId="77777777" w:rsidR="00897801" w:rsidRPr="00B45593" w:rsidRDefault="00897801" w:rsidP="00121792">
            <w:pPr>
              <w:spacing w:before="60"/>
              <w:rPr>
                <w:rFonts w:asciiTheme="minorHAnsi" w:hAnsiTheme="minorHAnsi" w:cstheme="minorHAnsi"/>
                <w:sz w:val="22"/>
                <w:szCs w:val="22"/>
                <w:lang w:val="en-GB"/>
              </w:rPr>
            </w:pPr>
            <w:r w:rsidRPr="00B45593">
              <w:rPr>
                <w:rFonts w:asciiTheme="minorHAnsi" w:hAnsiTheme="minorHAnsi" w:cstheme="minorHAnsi"/>
                <w:color w:val="1F1F1F"/>
                <w:sz w:val="22"/>
                <w:szCs w:val="22"/>
              </w:rPr>
              <w:t>Final Gap Analysis and Roadmap Report</w:t>
            </w:r>
          </w:p>
        </w:tc>
        <w:tc>
          <w:tcPr>
            <w:tcW w:w="4630" w:type="dxa"/>
            <w:vAlign w:val="center"/>
          </w:tcPr>
          <w:p w14:paraId="502B3DCE" w14:textId="77777777" w:rsidR="00897801" w:rsidRPr="00B45593" w:rsidRDefault="00897801" w:rsidP="00121792">
            <w:pPr>
              <w:spacing w:before="60"/>
              <w:jc w:val="center"/>
              <w:rPr>
                <w:rFonts w:asciiTheme="minorHAnsi" w:hAnsiTheme="minorHAnsi" w:cstheme="minorHAnsi"/>
                <w:sz w:val="22"/>
                <w:szCs w:val="22"/>
                <w:lang w:val="en-GB"/>
              </w:rPr>
            </w:pPr>
            <w:r w:rsidRPr="00B45593">
              <w:rPr>
                <w:rFonts w:asciiTheme="minorHAnsi" w:hAnsiTheme="minorHAnsi" w:cstheme="minorHAnsi"/>
                <w:sz w:val="22"/>
                <w:szCs w:val="22"/>
                <w:lang w:val="en-GB"/>
              </w:rPr>
              <w:t>07-10 days after training date</w:t>
            </w:r>
          </w:p>
        </w:tc>
      </w:tr>
    </w:tbl>
    <w:p w14:paraId="088E2274" w14:textId="38832D4E" w:rsidR="00620ED9" w:rsidRDefault="00897801" w:rsidP="00620ED9">
      <w:pPr>
        <w:tabs>
          <w:tab w:val="left" w:pos="567"/>
          <w:tab w:val="left" w:pos="1417"/>
        </w:tabs>
        <w:jc w:val="both"/>
        <w:rPr>
          <w:rFonts w:asciiTheme="minorHAnsi" w:hAnsiTheme="minorHAnsi" w:cstheme="minorHAnsi"/>
          <w:b/>
          <w:bCs/>
          <w:szCs w:val="24"/>
          <w:lang w:val="en-GB"/>
        </w:rPr>
      </w:pPr>
      <w:r w:rsidRPr="00897801">
        <w:rPr>
          <w:rFonts w:asciiTheme="minorHAnsi" w:hAnsiTheme="minorHAnsi" w:cstheme="minorHAnsi"/>
          <w:b/>
          <w:bCs/>
          <w:szCs w:val="24"/>
          <w:lang w:val="en-GB"/>
        </w:rPr>
        <w:t xml:space="preserve">Note: Total LOE </w:t>
      </w:r>
      <w:r>
        <w:rPr>
          <w:rFonts w:asciiTheme="minorHAnsi" w:hAnsiTheme="minorHAnsi" w:cstheme="minorHAnsi"/>
          <w:b/>
          <w:bCs/>
          <w:szCs w:val="24"/>
          <w:lang w:val="en-GB"/>
        </w:rPr>
        <w:t xml:space="preserve">should be based on actual and </w:t>
      </w:r>
      <w:r w:rsidRPr="00897801">
        <w:rPr>
          <w:rFonts w:asciiTheme="minorHAnsi" w:hAnsiTheme="minorHAnsi" w:cstheme="minorHAnsi"/>
          <w:b/>
          <w:bCs/>
          <w:szCs w:val="24"/>
          <w:lang w:val="en-GB"/>
        </w:rPr>
        <w:t>does not exceed 10 days</w:t>
      </w:r>
    </w:p>
    <w:p w14:paraId="10D5B178" w14:textId="77777777" w:rsidR="00897801" w:rsidRPr="00897801" w:rsidRDefault="00897801" w:rsidP="00620ED9">
      <w:pPr>
        <w:tabs>
          <w:tab w:val="left" w:pos="567"/>
          <w:tab w:val="left" w:pos="1417"/>
        </w:tabs>
        <w:jc w:val="both"/>
        <w:rPr>
          <w:rFonts w:asciiTheme="minorHAnsi" w:hAnsiTheme="minorHAnsi" w:cstheme="minorHAnsi"/>
          <w:b/>
          <w:bCs/>
          <w:sz w:val="22"/>
          <w:szCs w:val="22"/>
          <w:lang w:val="en-GB"/>
        </w:rPr>
      </w:pPr>
    </w:p>
    <w:p w14:paraId="4FCC6D71" w14:textId="77777777" w:rsidR="00620ED9" w:rsidRPr="00B45593" w:rsidRDefault="00620ED9" w:rsidP="00620ED9">
      <w:pPr>
        <w:numPr>
          <w:ilvl w:val="0"/>
          <w:numId w:val="40"/>
        </w:numPr>
        <w:tabs>
          <w:tab w:val="left" w:pos="567"/>
          <w:tab w:val="left" w:pos="1417"/>
        </w:tabs>
        <w:spacing w:before="0" w:after="0"/>
        <w:ind w:left="426" w:hanging="426"/>
        <w:jc w:val="both"/>
        <w:rPr>
          <w:rFonts w:asciiTheme="minorHAnsi" w:hAnsiTheme="minorHAnsi" w:cstheme="minorHAnsi"/>
          <w:b/>
          <w:spacing w:val="-2"/>
          <w:sz w:val="22"/>
          <w:szCs w:val="22"/>
        </w:rPr>
      </w:pPr>
      <w:r w:rsidRPr="00B45593">
        <w:rPr>
          <w:rFonts w:asciiTheme="minorHAnsi" w:hAnsiTheme="minorHAnsi" w:cstheme="minorHAnsi"/>
          <w:b/>
          <w:spacing w:val="-2"/>
          <w:sz w:val="22"/>
          <w:szCs w:val="22"/>
        </w:rPr>
        <w:t>Logistics</w:t>
      </w:r>
    </w:p>
    <w:p w14:paraId="708F75D1" w14:textId="77777777" w:rsidR="00620ED9" w:rsidRPr="00B45593" w:rsidRDefault="00620ED9" w:rsidP="00620ED9">
      <w:pPr>
        <w:pStyle w:val="ListParagraph"/>
        <w:widowControl/>
        <w:numPr>
          <w:ilvl w:val="0"/>
          <w:numId w:val="44"/>
        </w:numPr>
        <w:tabs>
          <w:tab w:val="left" w:pos="1985"/>
          <w:tab w:val="left" w:pos="2382"/>
          <w:tab w:val="left" w:pos="2948"/>
        </w:tabs>
        <w:spacing w:before="80" w:after="0" w:line="270" w:lineRule="atLeast"/>
        <w:rPr>
          <w:rFonts w:asciiTheme="minorHAnsi" w:hAnsiTheme="minorHAnsi" w:cstheme="minorHAnsi"/>
          <w:sz w:val="22"/>
          <w:szCs w:val="22"/>
          <w:lang w:val="en-GB"/>
        </w:rPr>
      </w:pPr>
      <w:r w:rsidRPr="00B45593">
        <w:rPr>
          <w:rFonts w:asciiTheme="minorHAnsi" w:hAnsiTheme="minorHAnsi" w:cstheme="minorHAnsi"/>
          <w:sz w:val="22"/>
          <w:szCs w:val="22"/>
          <w:lang w:val="en-GB"/>
        </w:rPr>
        <w:t>Travel: Helvetas will arrange travel for the consultant(s) if any.</w:t>
      </w:r>
    </w:p>
    <w:p w14:paraId="4AA7D719" w14:textId="77777777" w:rsidR="00620ED9" w:rsidRPr="00B45593" w:rsidRDefault="00620ED9" w:rsidP="00620ED9">
      <w:pPr>
        <w:numPr>
          <w:ilvl w:val="0"/>
          <w:numId w:val="40"/>
        </w:numPr>
        <w:tabs>
          <w:tab w:val="left" w:pos="567"/>
          <w:tab w:val="left" w:pos="1417"/>
        </w:tabs>
        <w:spacing w:before="120" w:after="0"/>
        <w:ind w:left="425" w:hanging="425"/>
        <w:jc w:val="both"/>
        <w:rPr>
          <w:rFonts w:asciiTheme="minorHAnsi" w:hAnsiTheme="minorHAnsi" w:cstheme="minorHAnsi"/>
          <w:b/>
          <w:spacing w:val="-2"/>
          <w:sz w:val="22"/>
          <w:szCs w:val="22"/>
        </w:rPr>
      </w:pPr>
      <w:r w:rsidRPr="00B45593">
        <w:rPr>
          <w:rFonts w:asciiTheme="minorHAnsi" w:hAnsiTheme="minorHAnsi" w:cstheme="minorHAnsi"/>
          <w:b/>
          <w:spacing w:val="-2"/>
          <w:sz w:val="22"/>
          <w:szCs w:val="22"/>
        </w:rPr>
        <w:t>Reporting / Debriefing</w:t>
      </w:r>
    </w:p>
    <w:p w14:paraId="23F3C3CF" w14:textId="77777777" w:rsidR="00620ED9" w:rsidRPr="00B45593" w:rsidRDefault="00620ED9" w:rsidP="00620ED9">
      <w:pPr>
        <w:tabs>
          <w:tab w:val="left" w:pos="1985"/>
          <w:tab w:val="left" w:pos="2382"/>
          <w:tab w:val="left" w:pos="2948"/>
        </w:tabs>
        <w:spacing w:before="120"/>
        <w:rPr>
          <w:rFonts w:asciiTheme="minorHAnsi" w:hAnsiTheme="minorHAnsi" w:cstheme="minorHAnsi"/>
          <w:sz w:val="22"/>
          <w:szCs w:val="22"/>
          <w:lang w:val="en-GB"/>
        </w:rPr>
      </w:pPr>
      <w:r w:rsidRPr="00B45593">
        <w:rPr>
          <w:rFonts w:asciiTheme="minorHAnsi" w:hAnsiTheme="minorHAnsi" w:cstheme="minorHAnsi"/>
          <w:sz w:val="22"/>
          <w:szCs w:val="22"/>
          <w:lang w:val="en-GB"/>
        </w:rPr>
        <w:t xml:space="preserve">All deliverables must be submitted both in hard copy (signed/sealed) and electronically in English to the </w:t>
      </w:r>
      <w:r w:rsidRPr="00B45593">
        <w:rPr>
          <w:rFonts w:asciiTheme="minorHAnsi" w:hAnsiTheme="minorHAnsi" w:cstheme="minorHAnsi"/>
          <w:sz w:val="22"/>
          <w:szCs w:val="22"/>
          <w:lang w:val="en-GB"/>
        </w:rPr>
        <w:lastRenderedPageBreak/>
        <w:t>Project Officer and Project Manager.</w:t>
      </w:r>
    </w:p>
    <w:p w14:paraId="59AB9AFD" w14:textId="77777777" w:rsidR="00620ED9" w:rsidRPr="00B45593" w:rsidRDefault="00620ED9" w:rsidP="00620ED9">
      <w:pPr>
        <w:numPr>
          <w:ilvl w:val="0"/>
          <w:numId w:val="40"/>
        </w:numPr>
        <w:tabs>
          <w:tab w:val="left" w:pos="567"/>
          <w:tab w:val="left" w:pos="1417"/>
        </w:tabs>
        <w:spacing w:before="120" w:after="0"/>
        <w:ind w:left="425" w:hanging="425"/>
        <w:jc w:val="both"/>
        <w:rPr>
          <w:rFonts w:asciiTheme="minorHAnsi" w:hAnsiTheme="minorHAnsi" w:cstheme="minorHAnsi"/>
          <w:b/>
          <w:spacing w:val="-2"/>
          <w:sz w:val="22"/>
          <w:szCs w:val="22"/>
        </w:rPr>
      </w:pPr>
      <w:r w:rsidRPr="00B45593">
        <w:rPr>
          <w:rFonts w:asciiTheme="minorHAnsi" w:hAnsiTheme="minorHAnsi" w:cstheme="minorHAnsi"/>
          <w:b/>
          <w:spacing w:val="-2"/>
          <w:sz w:val="22"/>
          <w:szCs w:val="22"/>
        </w:rPr>
        <w:t>Documents</w:t>
      </w:r>
    </w:p>
    <w:p w14:paraId="2765BDFE" w14:textId="77777777" w:rsidR="00620ED9" w:rsidRPr="00B45593" w:rsidRDefault="00620ED9" w:rsidP="00620ED9">
      <w:pPr>
        <w:pStyle w:val="ListParagraph"/>
        <w:widowControl/>
        <w:numPr>
          <w:ilvl w:val="0"/>
          <w:numId w:val="46"/>
        </w:numPr>
        <w:tabs>
          <w:tab w:val="left" w:pos="1985"/>
          <w:tab w:val="left" w:pos="2382"/>
          <w:tab w:val="left" w:pos="2948"/>
        </w:tabs>
        <w:spacing w:before="120" w:after="0" w:line="270" w:lineRule="atLeast"/>
        <w:rPr>
          <w:rFonts w:asciiTheme="minorHAnsi" w:hAnsiTheme="minorHAnsi" w:cstheme="minorHAnsi"/>
          <w:sz w:val="22"/>
          <w:szCs w:val="22"/>
          <w:lang w:val="en-GB"/>
        </w:rPr>
      </w:pPr>
      <w:r w:rsidRPr="00B45593">
        <w:rPr>
          <w:rFonts w:asciiTheme="minorHAnsi" w:hAnsiTheme="minorHAnsi" w:cstheme="minorHAnsi"/>
          <w:sz w:val="22"/>
          <w:szCs w:val="22"/>
          <w:lang w:val="en-GB"/>
        </w:rPr>
        <w:t>Template Cost Estimation for training cost breakdown.</w:t>
      </w:r>
    </w:p>
    <w:p w14:paraId="05368A33" w14:textId="77777777" w:rsidR="00620ED9" w:rsidRPr="00B45593" w:rsidRDefault="00620ED9" w:rsidP="00620ED9">
      <w:pPr>
        <w:numPr>
          <w:ilvl w:val="0"/>
          <w:numId w:val="40"/>
        </w:numPr>
        <w:tabs>
          <w:tab w:val="left" w:pos="567"/>
          <w:tab w:val="left" w:pos="1417"/>
        </w:tabs>
        <w:spacing w:before="120" w:after="0"/>
        <w:ind w:left="425" w:hanging="425"/>
        <w:jc w:val="both"/>
        <w:rPr>
          <w:rFonts w:asciiTheme="minorHAnsi" w:hAnsiTheme="minorHAnsi" w:cstheme="minorHAnsi"/>
          <w:b/>
          <w:spacing w:val="-2"/>
          <w:sz w:val="22"/>
          <w:szCs w:val="22"/>
        </w:rPr>
      </w:pPr>
      <w:r w:rsidRPr="00B45593">
        <w:rPr>
          <w:rFonts w:asciiTheme="minorHAnsi" w:hAnsiTheme="minorHAnsi" w:cstheme="minorHAnsi"/>
          <w:b/>
          <w:spacing w:val="-2"/>
          <w:sz w:val="22"/>
          <w:szCs w:val="22"/>
        </w:rPr>
        <w:t>Qualifications</w:t>
      </w:r>
    </w:p>
    <w:p w14:paraId="18608099" w14:textId="77777777" w:rsidR="00620ED9" w:rsidRPr="00B45593" w:rsidRDefault="00620ED9" w:rsidP="00620ED9">
      <w:pPr>
        <w:numPr>
          <w:ilvl w:val="0"/>
          <w:numId w:val="45"/>
        </w:numPr>
        <w:tabs>
          <w:tab w:val="left" w:pos="1985"/>
          <w:tab w:val="left" w:pos="2382"/>
          <w:tab w:val="left" w:pos="2948"/>
        </w:tabs>
        <w:spacing w:before="120" w:after="0"/>
        <w:rPr>
          <w:rFonts w:asciiTheme="minorHAnsi" w:hAnsiTheme="minorHAnsi" w:cstheme="minorHAnsi"/>
          <w:sz w:val="22"/>
          <w:szCs w:val="22"/>
        </w:rPr>
      </w:pPr>
      <w:r w:rsidRPr="00B45593">
        <w:rPr>
          <w:rFonts w:asciiTheme="minorHAnsi" w:hAnsiTheme="minorHAnsi" w:cstheme="minorHAnsi"/>
          <w:sz w:val="22"/>
          <w:szCs w:val="22"/>
        </w:rPr>
        <w:t>Advanced degree (Master’s or higher), or equivalent professional experience, in Agriculture, International Trade, Environmental Science, or related fields.</w:t>
      </w:r>
    </w:p>
    <w:p w14:paraId="49323EA7" w14:textId="77777777" w:rsidR="00620ED9" w:rsidRPr="00B45593" w:rsidRDefault="00620ED9" w:rsidP="00620ED9">
      <w:pPr>
        <w:numPr>
          <w:ilvl w:val="0"/>
          <w:numId w:val="45"/>
        </w:numPr>
        <w:tabs>
          <w:tab w:val="left" w:pos="1985"/>
          <w:tab w:val="left" w:pos="2382"/>
          <w:tab w:val="left" w:pos="2948"/>
        </w:tabs>
        <w:spacing w:before="120" w:after="0"/>
        <w:ind w:left="714" w:hanging="357"/>
        <w:rPr>
          <w:rFonts w:asciiTheme="minorHAnsi" w:hAnsiTheme="minorHAnsi" w:cstheme="minorHAnsi"/>
          <w:sz w:val="22"/>
          <w:szCs w:val="22"/>
        </w:rPr>
      </w:pPr>
      <w:r w:rsidRPr="00B45593">
        <w:rPr>
          <w:rFonts w:asciiTheme="minorHAnsi" w:hAnsiTheme="minorHAnsi" w:cstheme="minorHAnsi"/>
          <w:sz w:val="22"/>
          <w:szCs w:val="22"/>
        </w:rPr>
        <w:t>Deep understanding in EUDR compliance, including Due Diligence Systems (DDS), risk mitigation, and international sustainability standards.</w:t>
      </w:r>
    </w:p>
    <w:p w14:paraId="279A7B0A" w14:textId="77777777" w:rsidR="00620ED9" w:rsidRPr="00B45593" w:rsidRDefault="00620ED9" w:rsidP="00620ED9">
      <w:pPr>
        <w:numPr>
          <w:ilvl w:val="0"/>
          <w:numId w:val="45"/>
        </w:numPr>
        <w:tabs>
          <w:tab w:val="left" w:pos="1985"/>
          <w:tab w:val="left" w:pos="2382"/>
          <w:tab w:val="left" w:pos="2948"/>
        </w:tabs>
        <w:spacing w:before="120" w:after="0"/>
        <w:ind w:left="714" w:hanging="357"/>
        <w:rPr>
          <w:rFonts w:asciiTheme="minorHAnsi" w:hAnsiTheme="minorHAnsi" w:cstheme="minorHAnsi"/>
          <w:sz w:val="22"/>
          <w:szCs w:val="22"/>
        </w:rPr>
      </w:pPr>
      <w:r w:rsidRPr="00B45593">
        <w:rPr>
          <w:rFonts w:asciiTheme="minorHAnsi" w:hAnsiTheme="minorHAnsi" w:cstheme="minorHAnsi"/>
          <w:sz w:val="22"/>
          <w:szCs w:val="22"/>
        </w:rPr>
        <w:t>At least 5–7 years of experience in the Vietnamese agriculture or forestry sectors, with specific experience in sustainable supply chains for industrial or perennial crops.</w:t>
      </w:r>
    </w:p>
    <w:p w14:paraId="6C6EF776" w14:textId="77777777" w:rsidR="00620ED9" w:rsidRPr="00B45593" w:rsidRDefault="00620ED9" w:rsidP="00620ED9">
      <w:pPr>
        <w:numPr>
          <w:ilvl w:val="0"/>
          <w:numId w:val="45"/>
        </w:numPr>
        <w:tabs>
          <w:tab w:val="left" w:pos="1985"/>
          <w:tab w:val="left" w:pos="2382"/>
          <w:tab w:val="left" w:pos="2948"/>
        </w:tabs>
        <w:spacing w:before="120" w:after="0"/>
        <w:ind w:left="714" w:hanging="357"/>
        <w:rPr>
          <w:rFonts w:asciiTheme="minorHAnsi" w:hAnsiTheme="minorHAnsi" w:cstheme="minorHAnsi"/>
          <w:sz w:val="22"/>
          <w:szCs w:val="22"/>
        </w:rPr>
      </w:pPr>
      <w:r w:rsidRPr="00B45593">
        <w:rPr>
          <w:rFonts w:asciiTheme="minorHAnsi" w:hAnsiTheme="minorHAnsi" w:cstheme="minorHAnsi"/>
          <w:sz w:val="22"/>
          <w:szCs w:val="22"/>
        </w:rPr>
        <w:t>Demonstrated experience with traceability systems, geolocation data collection, and legality verification in a Vietnamese context.</w:t>
      </w:r>
    </w:p>
    <w:p w14:paraId="42BFD496" w14:textId="71941635" w:rsidR="002616A7" w:rsidRPr="00A40C19" w:rsidRDefault="00620ED9" w:rsidP="00B523F0">
      <w:pPr>
        <w:widowControl/>
        <w:numPr>
          <w:ilvl w:val="0"/>
          <w:numId w:val="45"/>
        </w:numPr>
        <w:tabs>
          <w:tab w:val="left" w:pos="1985"/>
          <w:tab w:val="left" w:pos="2382"/>
          <w:tab w:val="left" w:pos="2948"/>
        </w:tabs>
        <w:spacing w:before="0" w:after="0"/>
        <w:ind w:left="714" w:hanging="357"/>
        <w:rPr>
          <w:rFonts w:asciiTheme="minorHAnsi" w:hAnsiTheme="minorHAnsi" w:cstheme="minorHAnsi"/>
          <w:sz w:val="22"/>
          <w:szCs w:val="22"/>
          <w:lang w:val="en-GB"/>
        </w:rPr>
      </w:pPr>
      <w:r w:rsidRPr="00B45593">
        <w:rPr>
          <w:rFonts w:asciiTheme="minorHAnsi" w:hAnsiTheme="minorHAnsi" w:cstheme="minorHAnsi"/>
          <w:sz w:val="22"/>
          <w:szCs w:val="22"/>
        </w:rPr>
        <w:t>Professional fluency and high-level training/facilitation skills in both Vietnamese and English.</w:t>
      </w:r>
    </w:p>
    <w:p w14:paraId="67299945" w14:textId="77777777" w:rsidR="00A40C19" w:rsidRDefault="00A40C19" w:rsidP="00A40C19">
      <w:pPr>
        <w:widowControl/>
        <w:tabs>
          <w:tab w:val="left" w:pos="1985"/>
          <w:tab w:val="left" w:pos="2382"/>
          <w:tab w:val="left" w:pos="2948"/>
        </w:tabs>
        <w:spacing w:before="0" w:after="0"/>
        <w:rPr>
          <w:rFonts w:asciiTheme="minorHAnsi" w:hAnsiTheme="minorHAnsi" w:cstheme="minorHAnsi"/>
          <w:sz w:val="22"/>
          <w:szCs w:val="22"/>
        </w:rPr>
      </w:pPr>
    </w:p>
    <w:p w14:paraId="43A46110" w14:textId="05677E73" w:rsidR="00A40C19" w:rsidRPr="00A40C19" w:rsidRDefault="00A40C19" w:rsidP="00A40C19">
      <w:pPr>
        <w:widowControl/>
        <w:tabs>
          <w:tab w:val="left" w:pos="1985"/>
          <w:tab w:val="left" w:pos="2382"/>
          <w:tab w:val="left" w:pos="2948"/>
        </w:tabs>
        <w:spacing w:before="0" w:after="0"/>
        <w:rPr>
          <w:rStyle w:val="Emphasis"/>
          <w:rFonts w:asciiTheme="minorHAnsi" w:hAnsiTheme="minorHAnsi" w:cstheme="minorHAnsi"/>
          <w:i w:val="0"/>
          <w:iCs/>
          <w:color w:val="EE0000"/>
          <w:sz w:val="22"/>
          <w:szCs w:val="22"/>
          <w:lang w:val="en-GB"/>
        </w:rPr>
      </w:pPr>
      <w:r w:rsidRPr="00A40C19">
        <w:rPr>
          <w:rFonts w:asciiTheme="minorHAnsi" w:hAnsiTheme="minorHAnsi" w:cstheme="minorHAnsi"/>
          <w:i/>
          <w:iCs/>
          <w:color w:val="EE0000"/>
          <w:sz w:val="22"/>
          <w:szCs w:val="22"/>
        </w:rPr>
        <w:t xml:space="preserve">Note: </w:t>
      </w:r>
      <w:r w:rsidR="0009161C">
        <w:rPr>
          <w:rFonts w:asciiTheme="minorHAnsi" w:hAnsiTheme="minorHAnsi" w:cstheme="minorHAnsi"/>
          <w:i/>
          <w:iCs/>
          <w:color w:val="EE0000"/>
          <w:sz w:val="22"/>
          <w:szCs w:val="22"/>
        </w:rPr>
        <w:t>National c</w:t>
      </w:r>
      <w:r w:rsidRPr="00A40C19">
        <w:rPr>
          <w:rFonts w:asciiTheme="minorHAnsi" w:hAnsiTheme="minorHAnsi" w:cstheme="minorHAnsi"/>
          <w:i/>
          <w:iCs/>
          <w:color w:val="EE0000"/>
          <w:sz w:val="22"/>
          <w:szCs w:val="22"/>
        </w:rPr>
        <w:t xml:space="preserve">onsultancy fee and associated costs will be referred </w:t>
      </w:r>
      <w:r w:rsidR="0009161C">
        <w:rPr>
          <w:rFonts w:asciiTheme="minorHAnsi" w:hAnsiTheme="minorHAnsi" w:cstheme="minorHAnsi"/>
          <w:i/>
          <w:iCs/>
          <w:color w:val="EE0000"/>
          <w:sz w:val="22"/>
          <w:szCs w:val="22"/>
        </w:rPr>
        <w:t>to the</w:t>
      </w:r>
      <w:r w:rsidRPr="00A40C19">
        <w:rPr>
          <w:rFonts w:asciiTheme="minorHAnsi" w:hAnsiTheme="minorHAnsi" w:cstheme="minorHAnsi"/>
          <w:i/>
          <w:iCs/>
          <w:color w:val="EE0000"/>
          <w:sz w:val="22"/>
          <w:szCs w:val="22"/>
        </w:rPr>
        <w:t xml:space="preserve"> EU/UN Cost norm 2022</w:t>
      </w:r>
      <w:r>
        <w:rPr>
          <w:rFonts w:asciiTheme="minorHAnsi" w:hAnsiTheme="minorHAnsi" w:cstheme="minorHAnsi"/>
          <w:i/>
          <w:iCs/>
          <w:color w:val="EE0000"/>
          <w:sz w:val="22"/>
          <w:szCs w:val="22"/>
        </w:rPr>
        <w:t>.</w:t>
      </w:r>
    </w:p>
    <w:sectPr w:rsidR="00A40C19" w:rsidRPr="00A40C19" w:rsidSect="00C33BC6">
      <w:headerReference w:type="default" r:id="rId17"/>
      <w:footerReference w:type="default" r:id="rId18"/>
      <w:headerReference w:type="first" r:id="rId19"/>
      <w:pgSz w:w="12240" w:h="15840"/>
      <w:pgMar w:top="737" w:right="1440" w:bottom="180" w:left="1440" w:header="720" w:footer="45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E0B22" w14:textId="77777777" w:rsidR="00A77F76" w:rsidRDefault="00A77F76">
      <w:r>
        <w:separator/>
      </w:r>
    </w:p>
  </w:endnote>
  <w:endnote w:type="continuationSeparator" w:id="0">
    <w:p w14:paraId="3C122D91" w14:textId="77777777" w:rsidR="00A77F76" w:rsidRDefault="00A77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ED9D4" w14:textId="302C587F" w:rsidR="0046677B" w:rsidRPr="003B0BA3" w:rsidRDefault="0046677B">
    <w:pPr>
      <w:pStyle w:val="Footer"/>
      <w:jc w:val="right"/>
      <w:rPr>
        <w:rFonts w:ascii="Calibri" w:hAnsi="Calibri"/>
        <w:sz w:val="22"/>
      </w:rPr>
    </w:pPr>
    <w:r w:rsidRPr="003B0BA3">
      <w:rPr>
        <w:rFonts w:ascii="Calibri" w:hAnsi="Calibri"/>
        <w:sz w:val="22"/>
      </w:rPr>
      <w:fldChar w:fldCharType="begin"/>
    </w:r>
    <w:r w:rsidRPr="003B0BA3">
      <w:rPr>
        <w:rFonts w:ascii="Calibri" w:hAnsi="Calibri"/>
        <w:sz w:val="22"/>
      </w:rPr>
      <w:instrText xml:space="preserve"> PAGE   \* MERGEFORMAT </w:instrText>
    </w:r>
    <w:r w:rsidRPr="003B0BA3">
      <w:rPr>
        <w:rFonts w:ascii="Calibri" w:hAnsi="Calibri"/>
        <w:sz w:val="22"/>
      </w:rPr>
      <w:fldChar w:fldCharType="separate"/>
    </w:r>
    <w:r w:rsidR="007228EA">
      <w:rPr>
        <w:rFonts w:ascii="Calibri" w:hAnsi="Calibri"/>
        <w:noProof/>
        <w:sz w:val="22"/>
      </w:rPr>
      <w:t>8</w:t>
    </w:r>
    <w:r w:rsidRPr="003B0BA3">
      <w:rPr>
        <w:rFonts w:ascii="Calibri" w:hAnsi="Calibri"/>
        <w:sz w:val="22"/>
      </w:rPr>
      <w:fldChar w:fldCharType="end"/>
    </w:r>
  </w:p>
  <w:p w14:paraId="0C076E3D" w14:textId="77777777" w:rsidR="0046677B" w:rsidRDefault="0046677B">
    <w:pPr>
      <w:pStyle w:val="Footer"/>
      <w:spacing w:before="240" w:after="0"/>
      <w:rPr>
        <w:rFonts w:ascii="Arial" w:hAnsi="Arial"/>
        <w:b/>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F2088" w14:textId="77777777" w:rsidR="00A77F76" w:rsidRDefault="00A77F76">
      <w:r>
        <w:separator/>
      </w:r>
    </w:p>
  </w:footnote>
  <w:footnote w:type="continuationSeparator" w:id="0">
    <w:p w14:paraId="0612C509" w14:textId="77777777" w:rsidR="00A77F76" w:rsidRDefault="00A77F76">
      <w:r>
        <w:continuationSeparator/>
      </w:r>
    </w:p>
  </w:footnote>
  <w:footnote w:id="1">
    <w:p w14:paraId="1331A58C" w14:textId="1310718D" w:rsidR="00640DBB" w:rsidRDefault="00640DBB">
      <w:pPr>
        <w:pStyle w:val="FootnoteText"/>
      </w:pPr>
      <w:r>
        <w:rPr>
          <w:rStyle w:val="FootnoteReference"/>
        </w:rPr>
        <w:footnoteRef/>
      </w:r>
      <w:r>
        <w:t xml:space="preserve"> </w:t>
      </w:r>
      <w:r w:rsidRPr="00640DBB">
        <w:t>Any application received after this deadline will not be considered.</w:t>
      </w:r>
    </w:p>
  </w:footnote>
  <w:footnote w:id="2">
    <w:p w14:paraId="5D13BE9A" w14:textId="77777777" w:rsidR="00E225B7" w:rsidRDefault="00E225B7" w:rsidP="00E225B7">
      <w:pPr>
        <w:pStyle w:val="FootnoteText"/>
      </w:pPr>
      <w:r>
        <w:rPr>
          <w:rStyle w:val="FootnoteReference"/>
        </w:rPr>
        <w:footnoteRef/>
      </w:r>
      <w:r>
        <w:t xml:space="preserve"> Offers received without password will not be considered for evaluation</w:t>
      </w:r>
    </w:p>
  </w:footnote>
  <w:footnote w:id="3">
    <w:p w14:paraId="5984022B" w14:textId="41647DD0" w:rsidR="00E225B7" w:rsidRDefault="00E225B7" w:rsidP="00E225B7">
      <w:pPr>
        <w:pStyle w:val="FootnoteText"/>
      </w:pPr>
      <w:r>
        <w:rPr>
          <w:rStyle w:val="FootnoteReference"/>
        </w:rPr>
        <w:footnoteRef/>
      </w:r>
      <w:r>
        <w:t xml:space="preserve"> If the bidder is not reachable during the evaluation process, the offers will not be considered for evaluation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F2653" w14:textId="6E2B3B2C" w:rsidR="0046677B" w:rsidRDefault="009E1B5D" w:rsidP="009E1B5D">
    <w:pPr>
      <w:pStyle w:val="Header"/>
      <w:jc w:val="right"/>
    </w:pPr>
    <w:r>
      <w:rPr>
        <w:rFonts w:ascii="Calibri" w:hAnsi="Calibri" w:cs="Arial"/>
        <w:szCs w:val="24"/>
        <w:lang w:val="en-GB"/>
      </w:rPr>
      <w:t>Reference No</w:t>
    </w:r>
    <w:r w:rsidRPr="006F222C">
      <w:rPr>
        <w:rFonts w:ascii="Calibri" w:hAnsi="Calibri" w:cs="Arial"/>
        <w:szCs w:val="24"/>
        <w:lang w:val="en-GB"/>
      </w:rPr>
      <w:t xml:space="preserve">: </w:t>
    </w:r>
    <w:r w:rsidR="00AF6F5D">
      <w:rPr>
        <w:rFonts w:ascii="Calibri" w:hAnsi="Calibri" w:cs="Arial"/>
        <w:szCs w:val="24"/>
        <w:lang w:val="en-GB"/>
      </w:rPr>
      <w:t>RFQ003-26-BTB</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B17AC" w14:textId="04539538" w:rsidR="0046677B" w:rsidRDefault="00273F73" w:rsidP="00282418">
    <w:pPr>
      <w:pStyle w:val="Header"/>
      <w:jc w:val="right"/>
    </w:pPr>
    <w:r>
      <w:rPr>
        <w:rFonts w:ascii="Calibri" w:hAnsi="Calibri" w:cs="Arial"/>
        <w:szCs w:val="24"/>
        <w:lang w:val="en-GB"/>
      </w:rPr>
      <w:t xml:space="preserve">Reference </w:t>
    </w:r>
    <w:r w:rsidR="00BC283E">
      <w:rPr>
        <w:rFonts w:ascii="Calibri" w:hAnsi="Calibri" w:cs="Arial"/>
        <w:szCs w:val="24"/>
        <w:lang w:val="en-GB"/>
      </w:rPr>
      <w:t>No</w:t>
    </w:r>
    <w:r w:rsidR="0046677B" w:rsidRPr="006F222C">
      <w:rPr>
        <w:rFonts w:ascii="Calibri" w:hAnsi="Calibri" w:cs="Arial"/>
        <w:szCs w:val="24"/>
        <w:lang w:val="en-GB"/>
      </w:rPr>
      <w:t xml:space="preserve">: </w:t>
    </w:r>
    <w:r w:rsidR="00B45593">
      <w:rPr>
        <w:rFonts w:ascii="Calibri" w:hAnsi="Calibri" w:cs="Arial"/>
        <w:szCs w:val="24"/>
        <w:lang w:val="en-GB"/>
      </w:rPr>
      <w:t>RFQ003-26-BTB</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52A1A"/>
    <w:multiLevelType w:val="hybridMultilevel"/>
    <w:tmpl w:val="5C0EEE52"/>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 w15:restartNumberingAfterBreak="0">
    <w:nsid w:val="096768AF"/>
    <w:multiLevelType w:val="multilevel"/>
    <w:tmpl w:val="7CC877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2132DF"/>
    <w:multiLevelType w:val="hybridMultilevel"/>
    <w:tmpl w:val="8A207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97065"/>
    <w:multiLevelType w:val="hybridMultilevel"/>
    <w:tmpl w:val="68F2AA1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36D6C7A"/>
    <w:multiLevelType w:val="hybridMultilevel"/>
    <w:tmpl w:val="B74C62DE"/>
    <w:lvl w:ilvl="0" w:tplc="08090003">
      <w:start w:val="1"/>
      <w:numFmt w:val="bullet"/>
      <w:lvlText w:val="o"/>
      <w:lvlJc w:val="left"/>
      <w:pPr>
        <w:ind w:left="1800" w:hanging="360"/>
      </w:pPr>
      <w:rPr>
        <w:rFonts w:ascii="Courier New" w:hAnsi="Courier New" w:cs="Courier New" w:hint="default"/>
      </w:rPr>
    </w:lvl>
    <w:lvl w:ilvl="1" w:tplc="08090005">
      <w:start w:val="1"/>
      <w:numFmt w:val="bullet"/>
      <w:lvlText w:val=""/>
      <w:lvlJc w:val="left"/>
      <w:pPr>
        <w:ind w:left="2520" w:hanging="360"/>
      </w:pPr>
      <w:rPr>
        <w:rFonts w:ascii="Wingdings" w:hAnsi="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41A51D4"/>
    <w:multiLevelType w:val="hybridMultilevel"/>
    <w:tmpl w:val="D77E8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B39CA"/>
    <w:multiLevelType w:val="hybridMultilevel"/>
    <w:tmpl w:val="04381C5C"/>
    <w:lvl w:ilvl="0" w:tplc="0409000F">
      <w:start w:val="2"/>
      <w:numFmt w:val="decimal"/>
      <w:lvlText w:val="%1."/>
      <w:lvlJc w:val="left"/>
      <w:pPr>
        <w:ind w:left="720" w:hanging="360"/>
      </w:pPr>
      <w:rPr>
        <w:rFonts w:hint="default"/>
      </w:rPr>
    </w:lvl>
    <w:lvl w:ilvl="1" w:tplc="6532AD9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74A7F"/>
    <w:multiLevelType w:val="hybridMultilevel"/>
    <w:tmpl w:val="8156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15E18"/>
    <w:multiLevelType w:val="hybridMultilevel"/>
    <w:tmpl w:val="3060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53460"/>
    <w:multiLevelType w:val="hybridMultilevel"/>
    <w:tmpl w:val="2FAC5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8A023F"/>
    <w:multiLevelType w:val="multilevel"/>
    <w:tmpl w:val="E1B8F072"/>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A50EA1"/>
    <w:multiLevelType w:val="hybridMultilevel"/>
    <w:tmpl w:val="FB44E150"/>
    <w:lvl w:ilvl="0" w:tplc="E69C88DC">
      <w:start w:val="1"/>
      <w:numFmt w:val="low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E13DBD"/>
    <w:multiLevelType w:val="hybridMultilevel"/>
    <w:tmpl w:val="8938B3C6"/>
    <w:lvl w:ilvl="0" w:tplc="D6C83DBC">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FB72C2"/>
    <w:multiLevelType w:val="hybridMultilevel"/>
    <w:tmpl w:val="7BC4A576"/>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328358D"/>
    <w:multiLevelType w:val="hybridMultilevel"/>
    <w:tmpl w:val="57A6E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069F4"/>
    <w:multiLevelType w:val="hybridMultilevel"/>
    <w:tmpl w:val="29AC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F52501"/>
    <w:multiLevelType w:val="hybridMultilevel"/>
    <w:tmpl w:val="8074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8B1125"/>
    <w:multiLevelType w:val="hybridMultilevel"/>
    <w:tmpl w:val="9C60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AD293C"/>
    <w:multiLevelType w:val="hybridMultilevel"/>
    <w:tmpl w:val="A5B0F66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2284069"/>
    <w:multiLevelType w:val="hybridMultilevel"/>
    <w:tmpl w:val="8E584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650C18"/>
    <w:multiLevelType w:val="hybridMultilevel"/>
    <w:tmpl w:val="BD1EB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BE17F7"/>
    <w:multiLevelType w:val="hybridMultilevel"/>
    <w:tmpl w:val="030EB266"/>
    <w:lvl w:ilvl="0" w:tplc="D6C83DBC">
      <w:numFmt w:val="bullet"/>
      <w:lvlText w:val="•"/>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107407"/>
    <w:multiLevelType w:val="hybridMultilevel"/>
    <w:tmpl w:val="14F8C33A"/>
    <w:lvl w:ilvl="0" w:tplc="D6C83DBC">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B85FE7"/>
    <w:multiLevelType w:val="hybridMultilevel"/>
    <w:tmpl w:val="C464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1853D4"/>
    <w:multiLevelType w:val="hybridMultilevel"/>
    <w:tmpl w:val="7E9E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6854B9"/>
    <w:multiLevelType w:val="hybridMultilevel"/>
    <w:tmpl w:val="4CA85BBE"/>
    <w:lvl w:ilvl="0" w:tplc="F9C45C98">
      <w:start w:val="1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397432"/>
    <w:multiLevelType w:val="hybridMultilevel"/>
    <w:tmpl w:val="EA484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BF7FAD"/>
    <w:multiLevelType w:val="hybridMultilevel"/>
    <w:tmpl w:val="D1A8B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C17052"/>
    <w:multiLevelType w:val="hybridMultilevel"/>
    <w:tmpl w:val="AA96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C53BD"/>
    <w:multiLevelType w:val="hybridMultilevel"/>
    <w:tmpl w:val="A248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FD253F"/>
    <w:multiLevelType w:val="multilevel"/>
    <w:tmpl w:val="45FE72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98707B"/>
    <w:multiLevelType w:val="hybridMultilevel"/>
    <w:tmpl w:val="BAA84040"/>
    <w:lvl w:ilvl="0" w:tplc="D6C83DBC">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D154F"/>
    <w:multiLevelType w:val="hybridMultilevel"/>
    <w:tmpl w:val="49E2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CC7DC5"/>
    <w:multiLevelType w:val="hybridMultilevel"/>
    <w:tmpl w:val="0D5618AA"/>
    <w:lvl w:ilvl="0" w:tplc="0792B4D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DA74F4"/>
    <w:multiLevelType w:val="multilevel"/>
    <w:tmpl w:val="0AE65D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462F45"/>
    <w:multiLevelType w:val="multilevel"/>
    <w:tmpl w:val="47D2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735462"/>
    <w:multiLevelType w:val="hybridMultilevel"/>
    <w:tmpl w:val="24147240"/>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D84276E"/>
    <w:multiLevelType w:val="hybridMultilevel"/>
    <w:tmpl w:val="E1AC2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0699D"/>
    <w:multiLevelType w:val="hybridMultilevel"/>
    <w:tmpl w:val="08FC30E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3B66C11"/>
    <w:multiLevelType w:val="hybridMultilevel"/>
    <w:tmpl w:val="51EAF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35329F"/>
    <w:multiLevelType w:val="hybridMultilevel"/>
    <w:tmpl w:val="911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A17197"/>
    <w:multiLevelType w:val="multilevel"/>
    <w:tmpl w:val="BCB02EE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2" w15:restartNumberingAfterBreak="0">
    <w:nsid w:val="799A596C"/>
    <w:multiLevelType w:val="multilevel"/>
    <w:tmpl w:val="9E3498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C896F72"/>
    <w:multiLevelType w:val="hybridMultilevel"/>
    <w:tmpl w:val="6E82D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601691"/>
    <w:multiLevelType w:val="hybridMultilevel"/>
    <w:tmpl w:val="9B2428AC"/>
    <w:lvl w:ilvl="0" w:tplc="C39830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36"/>
  </w:num>
  <w:num w:numId="4">
    <w:abstractNumId w:val="26"/>
  </w:num>
  <w:num w:numId="5">
    <w:abstractNumId w:val="34"/>
  </w:num>
  <w:num w:numId="6">
    <w:abstractNumId w:val="6"/>
  </w:num>
  <w:num w:numId="7">
    <w:abstractNumId w:val="20"/>
  </w:num>
  <w:num w:numId="8">
    <w:abstractNumId w:val="19"/>
  </w:num>
  <w:num w:numId="9">
    <w:abstractNumId w:val="39"/>
  </w:num>
  <w:num w:numId="10">
    <w:abstractNumId w:val="40"/>
  </w:num>
  <w:num w:numId="11">
    <w:abstractNumId w:val="15"/>
  </w:num>
  <w:num w:numId="12">
    <w:abstractNumId w:val="5"/>
  </w:num>
  <w:num w:numId="13">
    <w:abstractNumId w:val="24"/>
  </w:num>
  <w:num w:numId="14">
    <w:abstractNumId w:val="37"/>
  </w:num>
  <w:num w:numId="15">
    <w:abstractNumId w:val="8"/>
  </w:num>
  <w:num w:numId="16">
    <w:abstractNumId w:val="28"/>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42"/>
  </w:num>
  <w:num w:numId="20">
    <w:abstractNumId w:val="1"/>
  </w:num>
  <w:num w:numId="21">
    <w:abstractNumId w:val="30"/>
  </w:num>
  <w:num w:numId="22">
    <w:abstractNumId w:val="27"/>
  </w:num>
  <w:num w:numId="23">
    <w:abstractNumId w:val="43"/>
  </w:num>
  <w:num w:numId="24">
    <w:abstractNumId w:val="18"/>
  </w:num>
  <w:num w:numId="25">
    <w:abstractNumId w:val="13"/>
  </w:num>
  <w:num w:numId="26">
    <w:abstractNumId w:val="4"/>
  </w:num>
  <w:num w:numId="27">
    <w:abstractNumId w:val="16"/>
  </w:num>
  <w:num w:numId="28">
    <w:abstractNumId w:val="7"/>
  </w:num>
  <w:num w:numId="29">
    <w:abstractNumId w:val="32"/>
  </w:num>
  <w:num w:numId="30">
    <w:abstractNumId w:val="18"/>
  </w:num>
  <w:num w:numId="31">
    <w:abstractNumId w:val="25"/>
  </w:num>
  <w:num w:numId="32">
    <w:abstractNumId w:val="29"/>
  </w:num>
  <w:num w:numId="33">
    <w:abstractNumId w:val="0"/>
  </w:num>
  <w:num w:numId="34">
    <w:abstractNumId w:val="14"/>
  </w:num>
  <w:num w:numId="35">
    <w:abstractNumId w:val="9"/>
  </w:num>
  <w:num w:numId="36">
    <w:abstractNumId w:val="38"/>
  </w:num>
  <w:num w:numId="37">
    <w:abstractNumId w:val="2"/>
  </w:num>
  <w:num w:numId="38">
    <w:abstractNumId w:val="33"/>
  </w:num>
  <w:num w:numId="39">
    <w:abstractNumId w:val="44"/>
  </w:num>
  <w:num w:numId="40">
    <w:abstractNumId w:val="3"/>
  </w:num>
  <w:num w:numId="41">
    <w:abstractNumId w:val="22"/>
  </w:num>
  <w:num w:numId="42">
    <w:abstractNumId w:val="12"/>
  </w:num>
  <w:num w:numId="43">
    <w:abstractNumId w:val="31"/>
  </w:num>
  <w:num w:numId="44">
    <w:abstractNumId w:val="21"/>
  </w:num>
  <w:num w:numId="45">
    <w:abstractNumId w:val="35"/>
  </w:num>
  <w:num w:numId="46">
    <w:abstractNumId w:val="23"/>
  </w:num>
  <w:num w:numId="4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50FF8"/>
    <w:rsid w:val="00000126"/>
    <w:rsid w:val="00006715"/>
    <w:rsid w:val="00007D21"/>
    <w:rsid w:val="00007E5A"/>
    <w:rsid w:val="00010069"/>
    <w:rsid w:val="00010109"/>
    <w:rsid w:val="000224EC"/>
    <w:rsid w:val="000246E4"/>
    <w:rsid w:val="000307DC"/>
    <w:rsid w:val="00031E54"/>
    <w:rsid w:val="00032174"/>
    <w:rsid w:val="0003701D"/>
    <w:rsid w:val="0004200A"/>
    <w:rsid w:val="000426A3"/>
    <w:rsid w:val="00042F8E"/>
    <w:rsid w:val="000451E7"/>
    <w:rsid w:val="000471A9"/>
    <w:rsid w:val="00050339"/>
    <w:rsid w:val="0006173E"/>
    <w:rsid w:val="00076FEB"/>
    <w:rsid w:val="00082A3B"/>
    <w:rsid w:val="00085F4E"/>
    <w:rsid w:val="0009161C"/>
    <w:rsid w:val="000934C1"/>
    <w:rsid w:val="0009493D"/>
    <w:rsid w:val="00095549"/>
    <w:rsid w:val="000A0930"/>
    <w:rsid w:val="000A1F20"/>
    <w:rsid w:val="000A7A63"/>
    <w:rsid w:val="000B0F79"/>
    <w:rsid w:val="000B2F0C"/>
    <w:rsid w:val="000B3BC0"/>
    <w:rsid w:val="000B561A"/>
    <w:rsid w:val="000B76C4"/>
    <w:rsid w:val="000C2C8E"/>
    <w:rsid w:val="000C3E96"/>
    <w:rsid w:val="000C5D20"/>
    <w:rsid w:val="000C65A1"/>
    <w:rsid w:val="000C7CA3"/>
    <w:rsid w:val="000D11D3"/>
    <w:rsid w:val="000D6C6D"/>
    <w:rsid w:val="000E47BD"/>
    <w:rsid w:val="000E54FC"/>
    <w:rsid w:val="000E6310"/>
    <w:rsid w:val="000E6AD9"/>
    <w:rsid w:val="000E7D28"/>
    <w:rsid w:val="00101BD8"/>
    <w:rsid w:val="001030A0"/>
    <w:rsid w:val="001110BF"/>
    <w:rsid w:val="00112A12"/>
    <w:rsid w:val="00113236"/>
    <w:rsid w:val="00116B60"/>
    <w:rsid w:val="0011713A"/>
    <w:rsid w:val="0012441F"/>
    <w:rsid w:val="00127725"/>
    <w:rsid w:val="00132DBB"/>
    <w:rsid w:val="0013390D"/>
    <w:rsid w:val="001355D7"/>
    <w:rsid w:val="00136822"/>
    <w:rsid w:val="0013688E"/>
    <w:rsid w:val="00136C1D"/>
    <w:rsid w:val="00142A6F"/>
    <w:rsid w:val="001436CF"/>
    <w:rsid w:val="00143B26"/>
    <w:rsid w:val="00143BDF"/>
    <w:rsid w:val="00154542"/>
    <w:rsid w:val="001567B8"/>
    <w:rsid w:val="0015772A"/>
    <w:rsid w:val="00157F22"/>
    <w:rsid w:val="00161163"/>
    <w:rsid w:val="00162160"/>
    <w:rsid w:val="001623DB"/>
    <w:rsid w:val="00163235"/>
    <w:rsid w:val="0016367D"/>
    <w:rsid w:val="00164CDF"/>
    <w:rsid w:val="0016502B"/>
    <w:rsid w:val="00171E7F"/>
    <w:rsid w:val="001723E8"/>
    <w:rsid w:val="0017340B"/>
    <w:rsid w:val="00177BBC"/>
    <w:rsid w:val="00184336"/>
    <w:rsid w:val="001852B7"/>
    <w:rsid w:val="00186AE8"/>
    <w:rsid w:val="00194DE9"/>
    <w:rsid w:val="00195C96"/>
    <w:rsid w:val="001A1F10"/>
    <w:rsid w:val="001A66F9"/>
    <w:rsid w:val="001B3BD0"/>
    <w:rsid w:val="001B4DBC"/>
    <w:rsid w:val="001B7996"/>
    <w:rsid w:val="001C2A40"/>
    <w:rsid w:val="001C3F0E"/>
    <w:rsid w:val="001C7C64"/>
    <w:rsid w:val="001D11C5"/>
    <w:rsid w:val="001E494D"/>
    <w:rsid w:val="001E5393"/>
    <w:rsid w:val="001E7AE0"/>
    <w:rsid w:val="001F112D"/>
    <w:rsid w:val="001F373A"/>
    <w:rsid w:val="001F4C23"/>
    <w:rsid w:val="001F692C"/>
    <w:rsid w:val="001F77F9"/>
    <w:rsid w:val="00200BB5"/>
    <w:rsid w:val="00200F34"/>
    <w:rsid w:val="00203482"/>
    <w:rsid w:val="00210FEB"/>
    <w:rsid w:val="0021209A"/>
    <w:rsid w:val="00213753"/>
    <w:rsid w:val="002153BD"/>
    <w:rsid w:val="00215953"/>
    <w:rsid w:val="00217ED3"/>
    <w:rsid w:val="00225B1B"/>
    <w:rsid w:val="002307ED"/>
    <w:rsid w:val="00230A05"/>
    <w:rsid w:val="002315A9"/>
    <w:rsid w:val="00234A9F"/>
    <w:rsid w:val="00235E33"/>
    <w:rsid w:val="00242433"/>
    <w:rsid w:val="002451D7"/>
    <w:rsid w:val="00252261"/>
    <w:rsid w:val="00255B1E"/>
    <w:rsid w:val="002616A7"/>
    <w:rsid w:val="00265E4B"/>
    <w:rsid w:val="002664EA"/>
    <w:rsid w:val="00272A8B"/>
    <w:rsid w:val="00273F73"/>
    <w:rsid w:val="00275179"/>
    <w:rsid w:val="00275517"/>
    <w:rsid w:val="0028042E"/>
    <w:rsid w:val="00281BD3"/>
    <w:rsid w:val="00282418"/>
    <w:rsid w:val="00282B68"/>
    <w:rsid w:val="0028615E"/>
    <w:rsid w:val="002861AF"/>
    <w:rsid w:val="0028681E"/>
    <w:rsid w:val="00286D5F"/>
    <w:rsid w:val="00287749"/>
    <w:rsid w:val="00287C18"/>
    <w:rsid w:val="00291EA1"/>
    <w:rsid w:val="0029450D"/>
    <w:rsid w:val="00296059"/>
    <w:rsid w:val="002971C2"/>
    <w:rsid w:val="002975EB"/>
    <w:rsid w:val="002A03ED"/>
    <w:rsid w:val="002A17D1"/>
    <w:rsid w:val="002A5E91"/>
    <w:rsid w:val="002A7942"/>
    <w:rsid w:val="002B1B5E"/>
    <w:rsid w:val="002B3748"/>
    <w:rsid w:val="002B74D5"/>
    <w:rsid w:val="002C2A52"/>
    <w:rsid w:val="002C3909"/>
    <w:rsid w:val="002C75D5"/>
    <w:rsid w:val="002D03F7"/>
    <w:rsid w:val="002D0DA0"/>
    <w:rsid w:val="002D24D5"/>
    <w:rsid w:val="002D2F1A"/>
    <w:rsid w:val="002D4531"/>
    <w:rsid w:val="002D508C"/>
    <w:rsid w:val="002D6416"/>
    <w:rsid w:val="002D6ABE"/>
    <w:rsid w:val="002E08A0"/>
    <w:rsid w:val="002E1C07"/>
    <w:rsid w:val="002E1EC3"/>
    <w:rsid w:val="002E33AE"/>
    <w:rsid w:val="002E33B7"/>
    <w:rsid w:val="002E64F8"/>
    <w:rsid w:val="002E6638"/>
    <w:rsid w:val="002E76EE"/>
    <w:rsid w:val="00303C5E"/>
    <w:rsid w:val="00320E9E"/>
    <w:rsid w:val="003215F3"/>
    <w:rsid w:val="00321B4B"/>
    <w:rsid w:val="00322206"/>
    <w:rsid w:val="00322E34"/>
    <w:rsid w:val="00331112"/>
    <w:rsid w:val="003313F8"/>
    <w:rsid w:val="00336845"/>
    <w:rsid w:val="00337FF2"/>
    <w:rsid w:val="00340C16"/>
    <w:rsid w:val="0034232E"/>
    <w:rsid w:val="00344F6E"/>
    <w:rsid w:val="00346029"/>
    <w:rsid w:val="00346C68"/>
    <w:rsid w:val="0035015F"/>
    <w:rsid w:val="00350CD4"/>
    <w:rsid w:val="003513C5"/>
    <w:rsid w:val="003629B7"/>
    <w:rsid w:val="00371AF9"/>
    <w:rsid w:val="00373A4C"/>
    <w:rsid w:val="00382E77"/>
    <w:rsid w:val="00387FDA"/>
    <w:rsid w:val="00391787"/>
    <w:rsid w:val="003924A0"/>
    <w:rsid w:val="00393C92"/>
    <w:rsid w:val="003A1D5E"/>
    <w:rsid w:val="003B0BA3"/>
    <w:rsid w:val="003B1082"/>
    <w:rsid w:val="003B3763"/>
    <w:rsid w:val="003B6425"/>
    <w:rsid w:val="003B69D0"/>
    <w:rsid w:val="003C33CC"/>
    <w:rsid w:val="003C399C"/>
    <w:rsid w:val="003C60EB"/>
    <w:rsid w:val="003C7205"/>
    <w:rsid w:val="003D2E85"/>
    <w:rsid w:val="003D50AE"/>
    <w:rsid w:val="003D6D73"/>
    <w:rsid w:val="003E25C1"/>
    <w:rsid w:val="003E33E0"/>
    <w:rsid w:val="003E385D"/>
    <w:rsid w:val="003E6B0D"/>
    <w:rsid w:val="003E6E11"/>
    <w:rsid w:val="003F171B"/>
    <w:rsid w:val="003F641B"/>
    <w:rsid w:val="003F7964"/>
    <w:rsid w:val="004053F7"/>
    <w:rsid w:val="00406C0C"/>
    <w:rsid w:val="00407072"/>
    <w:rsid w:val="0041311A"/>
    <w:rsid w:val="004225EB"/>
    <w:rsid w:val="0042337A"/>
    <w:rsid w:val="00430073"/>
    <w:rsid w:val="004375E5"/>
    <w:rsid w:val="00437A6F"/>
    <w:rsid w:val="00442B21"/>
    <w:rsid w:val="0044587D"/>
    <w:rsid w:val="00451FB9"/>
    <w:rsid w:val="00452DB6"/>
    <w:rsid w:val="00453356"/>
    <w:rsid w:val="00462DFA"/>
    <w:rsid w:val="00464F2D"/>
    <w:rsid w:val="00464F5C"/>
    <w:rsid w:val="0046677B"/>
    <w:rsid w:val="004674A0"/>
    <w:rsid w:val="004704D6"/>
    <w:rsid w:val="0047345A"/>
    <w:rsid w:val="00474268"/>
    <w:rsid w:val="0047500F"/>
    <w:rsid w:val="00475F78"/>
    <w:rsid w:val="00477680"/>
    <w:rsid w:val="00482CC7"/>
    <w:rsid w:val="00483D49"/>
    <w:rsid w:val="00486E4C"/>
    <w:rsid w:val="00492881"/>
    <w:rsid w:val="00492EA8"/>
    <w:rsid w:val="00493D5B"/>
    <w:rsid w:val="00496DBC"/>
    <w:rsid w:val="00497EC1"/>
    <w:rsid w:val="004A16BA"/>
    <w:rsid w:val="004A4562"/>
    <w:rsid w:val="004B01CD"/>
    <w:rsid w:val="004B0843"/>
    <w:rsid w:val="004B2202"/>
    <w:rsid w:val="004B2343"/>
    <w:rsid w:val="004D25DA"/>
    <w:rsid w:val="004D48B7"/>
    <w:rsid w:val="004D7765"/>
    <w:rsid w:val="004E2377"/>
    <w:rsid w:val="004E2F72"/>
    <w:rsid w:val="004F3471"/>
    <w:rsid w:val="005065FE"/>
    <w:rsid w:val="005074A9"/>
    <w:rsid w:val="00510ACF"/>
    <w:rsid w:val="00510CA2"/>
    <w:rsid w:val="005141FE"/>
    <w:rsid w:val="00523A2F"/>
    <w:rsid w:val="005247CE"/>
    <w:rsid w:val="005304FD"/>
    <w:rsid w:val="00531826"/>
    <w:rsid w:val="00534A67"/>
    <w:rsid w:val="00537705"/>
    <w:rsid w:val="00540EBB"/>
    <w:rsid w:val="005411DB"/>
    <w:rsid w:val="0054122E"/>
    <w:rsid w:val="00542789"/>
    <w:rsid w:val="00543908"/>
    <w:rsid w:val="0054477C"/>
    <w:rsid w:val="00552D52"/>
    <w:rsid w:val="005551A7"/>
    <w:rsid w:val="00555724"/>
    <w:rsid w:val="00561869"/>
    <w:rsid w:val="00566B8A"/>
    <w:rsid w:val="00566F2A"/>
    <w:rsid w:val="0056717D"/>
    <w:rsid w:val="00572CE4"/>
    <w:rsid w:val="005733FF"/>
    <w:rsid w:val="00576DA7"/>
    <w:rsid w:val="0057752E"/>
    <w:rsid w:val="00581816"/>
    <w:rsid w:val="00584015"/>
    <w:rsid w:val="0058517A"/>
    <w:rsid w:val="00585441"/>
    <w:rsid w:val="005918F6"/>
    <w:rsid w:val="005A0326"/>
    <w:rsid w:val="005A499C"/>
    <w:rsid w:val="005A5439"/>
    <w:rsid w:val="005B04C5"/>
    <w:rsid w:val="005B38FD"/>
    <w:rsid w:val="005B4937"/>
    <w:rsid w:val="005B6FBE"/>
    <w:rsid w:val="005B77EB"/>
    <w:rsid w:val="005C1393"/>
    <w:rsid w:val="005C1CCA"/>
    <w:rsid w:val="005C59A8"/>
    <w:rsid w:val="005C60A5"/>
    <w:rsid w:val="005D3672"/>
    <w:rsid w:val="005D4A0D"/>
    <w:rsid w:val="005D58BC"/>
    <w:rsid w:val="005E0EFB"/>
    <w:rsid w:val="005E6DCB"/>
    <w:rsid w:val="005F7249"/>
    <w:rsid w:val="00602248"/>
    <w:rsid w:val="0060298A"/>
    <w:rsid w:val="006051A7"/>
    <w:rsid w:val="00610D46"/>
    <w:rsid w:val="00610EEB"/>
    <w:rsid w:val="00613C30"/>
    <w:rsid w:val="0061410C"/>
    <w:rsid w:val="0061669D"/>
    <w:rsid w:val="00617C27"/>
    <w:rsid w:val="00620ED9"/>
    <w:rsid w:val="00624B4A"/>
    <w:rsid w:val="006261B3"/>
    <w:rsid w:val="00631A05"/>
    <w:rsid w:val="006324B5"/>
    <w:rsid w:val="006368C2"/>
    <w:rsid w:val="00640DBB"/>
    <w:rsid w:val="006419F1"/>
    <w:rsid w:val="00641E15"/>
    <w:rsid w:val="00650342"/>
    <w:rsid w:val="00651220"/>
    <w:rsid w:val="00653AC5"/>
    <w:rsid w:val="00657194"/>
    <w:rsid w:val="00657493"/>
    <w:rsid w:val="00664C18"/>
    <w:rsid w:val="00675C3E"/>
    <w:rsid w:val="006775D8"/>
    <w:rsid w:val="00680968"/>
    <w:rsid w:val="0068166A"/>
    <w:rsid w:val="00682581"/>
    <w:rsid w:val="0068280D"/>
    <w:rsid w:val="00684AC2"/>
    <w:rsid w:val="0068676D"/>
    <w:rsid w:val="006924D2"/>
    <w:rsid w:val="00695A85"/>
    <w:rsid w:val="006A2131"/>
    <w:rsid w:val="006A6492"/>
    <w:rsid w:val="006B18D1"/>
    <w:rsid w:val="006B573B"/>
    <w:rsid w:val="006C6CF5"/>
    <w:rsid w:val="006C7426"/>
    <w:rsid w:val="006C77E3"/>
    <w:rsid w:val="006C78D3"/>
    <w:rsid w:val="006E17D9"/>
    <w:rsid w:val="006E6EEB"/>
    <w:rsid w:val="006F1D60"/>
    <w:rsid w:val="006F1EE9"/>
    <w:rsid w:val="006F222C"/>
    <w:rsid w:val="006F5FD0"/>
    <w:rsid w:val="006F600A"/>
    <w:rsid w:val="006F63BA"/>
    <w:rsid w:val="00703485"/>
    <w:rsid w:val="00703F20"/>
    <w:rsid w:val="007058AA"/>
    <w:rsid w:val="00710C24"/>
    <w:rsid w:val="0071123F"/>
    <w:rsid w:val="00711F1A"/>
    <w:rsid w:val="007122B8"/>
    <w:rsid w:val="0071523B"/>
    <w:rsid w:val="007160EE"/>
    <w:rsid w:val="0072207B"/>
    <w:rsid w:val="007228EA"/>
    <w:rsid w:val="00731ED5"/>
    <w:rsid w:val="007320A3"/>
    <w:rsid w:val="007324F8"/>
    <w:rsid w:val="007410F6"/>
    <w:rsid w:val="00742D33"/>
    <w:rsid w:val="0074370F"/>
    <w:rsid w:val="00743F24"/>
    <w:rsid w:val="00747C4A"/>
    <w:rsid w:val="00750FF8"/>
    <w:rsid w:val="007538A7"/>
    <w:rsid w:val="00753CC7"/>
    <w:rsid w:val="0075581C"/>
    <w:rsid w:val="00761117"/>
    <w:rsid w:val="007616FC"/>
    <w:rsid w:val="0076392F"/>
    <w:rsid w:val="00764D16"/>
    <w:rsid w:val="00767BD8"/>
    <w:rsid w:val="007721CC"/>
    <w:rsid w:val="00772457"/>
    <w:rsid w:val="00773716"/>
    <w:rsid w:val="00773D99"/>
    <w:rsid w:val="00783232"/>
    <w:rsid w:val="00784C35"/>
    <w:rsid w:val="00787743"/>
    <w:rsid w:val="00792405"/>
    <w:rsid w:val="00793165"/>
    <w:rsid w:val="007A078A"/>
    <w:rsid w:val="007A0A1C"/>
    <w:rsid w:val="007A0BAD"/>
    <w:rsid w:val="007A19EF"/>
    <w:rsid w:val="007A2339"/>
    <w:rsid w:val="007A29EA"/>
    <w:rsid w:val="007A6909"/>
    <w:rsid w:val="007B0CE9"/>
    <w:rsid w:val="007B1A5A"/>
    <w:rsid w:val="007B1E6F"/>
    <w:rsid w:val="007B459F"/>
    <w:rsid w:val="007B4B35"/>
    <w:rsid w:val="007B56AC"/>
    <w:rsid w:val="007B772F"/>
    <w:rsid w:val="007B7BBB"/>
    <w:rsid w:val="007C43A6"/>
    <w:rsid w:val="007C75FE"/>
    <w:rsid w:val="007D05EF"/>
    <w:rsid w:val="007D2F24"/>
    <w:rsid w:val="007D4B6C"/>
    <w:rsid w:val="007D4B8F"/>
    <w:rsid w:val="007D7378"/>
    <w:rsid w:val="007D7CDC"/>
    <w:rsid w:val="007E1DD8"/>
    <w:rsid w:val="007F2E4D"/>
    <w:rsid w:val="007F44C7"/>
    <w:rsid w:val="007F672F"/>
    <w:rsid w:val="007F6E05"/>
    <w:rsid w:val="0080095A"/>
    <w:rsid w:val="00803B32"/>
    <w:rsid w:val="008175F6"/>
    <w:rsid w:val="00820477"/>
    <w:rsid w:val="00822533"/>
    <w:rsid w:val="008266F9"/>
    <w:rsid w:val="00832323"/>
    <w:rsid w:val="00832E8B"/>
    <w:rsid w:val="0083627A"/>
    <w:rsid w:val="00841378"/>
    <w:rsid w:val="00842FB7"/>
    <w:rsid w:val="00843357"/>
    <w:rsid w:val="00844C36"/>
    <w:rsid w:val="0084613B"/>
    <w:rsid w:val="008510A2"/>
    <w:rsid w:val="0085148B"/>
    <w:rsid w:val="00852285"/>
    <w:rsid w:val="00853001"/>
    <w:rsid w:val="008553EA"/>
    <w:rsid w:val="00856928"/>
    <w:rsid w:val="00862D97"/>
    <w:rsid w:val="00866D4D"/>
    <w:rsid w:val="00871C38"/>
    <w:rsid w:val="008746C0"/>
    <w:rsid w:val="00880892"/>
    <w:rsid w:val="00880B9D"/>
    <w:rsid w:val="0088776B"/>
    <w:rsid w:val="00887A98"/>
    <w:rsid w:val="008903C8"/>
    <w:rsid w:val="00892858"/>
    <w:rsid w:val="00894067"/>
    <w:rsid w:val="008949BD"/>
    <w:rsid w:val="00896874"/>
    <w:rsid w:val="00897801"/>
    <w:rsid w:val="00897F2D"/>
    <w:rsid w:val="008A033A"/>
    <w:rsid w:val="008A40E6"/>
    <w:rsid w:val="008A71CB"/>
    <w:rsid w:val="008B3442"/>
    <w:rsid w:val="008B34CA"/>
    <w:rsid w:val="008B445A"/>
    <w:rsid w:val="008B7A93"/>
    <w:rsid w:val="008C0940"/>
    <w:rsid w:val="008C17F1"/>
    <w:rsid w:val="008C1870"/>
    <w:rsid w:val="008C1FD5"/>
    <w:rsid w:val="008C2232"/>
    <w:rsid w:val="008C2DFD"/>
    <w:rsid w:val="008C4449"/>
    <w:rsid w:val="008C55ED"/>
    <w:rsid w:val="008C65A2"/>
    <w:rsid w:val="008D2EC5"/>
    <w:rsid w:val="008E33B3"/>
    <w:rsid w:val="008E77B1"/>
    <w:rsid w:val="008E7E54"/>
    <w:rsid w:val="008F0AC1"/>
    <w:rsid w:val="008F17AD"/>
    <w:rsid w:val="008F6344"/>
    <w:rsid w:val="008F7216"/>
    <w:rsid w:val="00901568"/>
    <w:rsid w:val="009022EA"/>
    <w:rsid w:val="009077E4"/>
    <w:rsid w:val="00911664"/>
    <w:rsid w:val="00912D9B"/>
    <w:rsid w:val="00915FAC"/>
    <w:rsid w:val="00917772"/>
    <w:rsid w:val="0092034C"/>
    <w:rsid w:val="0092180E"/>
    <w:rsid w:val="00924EAD"/>
    <w:rsid w:val="00925B5F"/>
    <w:rsid w:val="009312EA"/>
    <w:rsid w:val="00943D59"/>
    <w:rsid w:val="00944410"/>
    <w:rsid w:val="00944927"/>
    <w:rsid w:val="00945B83"/>
    <w:rsid w:val="00956AA5"/>
    <w:rsid w:val="0096128F"/>
    <w:rsid w:val="009639FB"/>
    <w:rsid w:val="009749D8"/>
    <w:rsid w:val="00975379"/>
    <w:rsid w:val="009761A7"/>
    <w:rsid w:val="009834D6"/>
    <w:rsid w:val="00994EA9"/>
    <w:rsid w:val="009A2151"/>
    <w:rsid w:val="009A409B"/>
    <w:rsid w:val="009A6E26"/>
    <w:rsid w:val="009B219C"/>
    <w:rsid w:val="009B39AF"/>
    <w:rsid w:val="009B71B6"/>
    <w:rsid w:val="009C1000"/>
    <w:rsid w:val="009C1D8A"/>
    <w:rsid w:val="009C631F"/>
    <w:rsid w:val="009C66A8"/>
    <w:rsid w:val="009C6A09"/>
    <w:rsid w:val="009C7F41"/>
    <w:rsid w:val="009D2ADE"/>
    <w:rsid w:val="009D68FA"/>
    <w:rsid w:val="009E00D0"/>
    <w:rsid w:val="009E0E2F"/>
    <w:rsid w:val="009E1B5D"/>
    <w:rsid w:val="009E6312"/>
    <w:rsid w:val="009F19E1"/>
    <w:rsid w:val="009F203C"/>
    <w:rsid w:val="009F3155"/>
    <w:rsid w:val="009F3323"/>
    <w:rsid w:val="009F5679"/>
    <w:rsid w:val="009F610A"/>
    <w:rsid w:val="00A053F3"/>
    <w:rsid w:val="00A17DCB"/>
    <w:rsid w:val="00A241F3"/>
    <w:rsid w:val="00A312AE"/>
    <w:rsid w:val="00A320BE"/>
    <w:rsid w:val="00A33ADE"/>
    <w:rsid w:val="00A36725"/>
    <w:rsid w:val="00A40C19"/>
    <w:rsid w:val="00A410FD"/>
    <w:rsid w:val="00A42D50"/>
    <w:rsid w:val="00A433A6"/>
    <w:rsid w:val="00A43D16"/>
    <w:rsid w:val="00A5675C"/>
    <w:rsid w:val="00A61DD7"/>
    <w:rsid w:val="00A61FBF"/>
    <w:rsid w:val="00A63E89"/>
    <w:rsid w:val="00A66093"/>
    <w:rsid w:val="00A66339"/>
    <w:rsid w:val="00A66912"/>
    <w:rsid w:val="00A705D6"/>
    <w:rsid w:val="00A71C3E"/>
    <w:rsid w:val="00A73E42"/>
    <w:rsid w:val="00A73F14"/>
    <w:rsid w:val="00A75268"/>
    <w:rsid w:val="00A753CC"/>
    <w:rsid w:val="00A77F76"/>
    <w:rsid w:val="00A83CCE"/>
    <w:rsid w:val="00A9046D"/>
    <w:rsid w:val="00A937B2"/>
    <w:rsid w:val="00A9483D"/>
    <w:rsid w:val="00AA09C0"/>
    <w:rsid w:val="00AA284C"/>
    <w:rsid w:val="00AA5FEA"/>
    <w:rsid w:val="00AA68D1"/>
    <w:rsid w:val="00AA6DAF"/>
    <w:rsid w:val="00AA755B"/>
    <w:rsid w:val="00AB3C4C"/>
    <w:rsid w:val="00AB59BC"/>
    <w:rsid w:val="00AC2EE3"/>
    <w:rsid w:val="00AC3EB7"/>
    <w:rsid w:val="00AC580E"/>
    <w:rsid w:val="00AC5C3D"/>
    <w:rsid w:val="00AC6126"/>
    <w:rsid w:val="00AD0EAB"/>
    <w:rsid w:val="00AD736A"/>
    <w:rsid w:val="00AE1CA7"/>
    <w:rsid w:val="00AE1E2A"/>
    <w:rsid w:val="00AE2CAE"/>
    <w:rsid w:val="00AE4274"/>
    <w:rsid w:val="00AF0042"/>
    <w:rsid w:val="00AF05BA"/>
    <w:rsid w:val="00AF299A"/>
    <w:rsid w:val="00AF2A46"/>
    <w:rsid w:val="00AF2BBF"/>
    <w:rsid w:val="00AF2E17"/>
    <w:rsid w:val="00AF336F"/>
    <w:rsid w:val="00AF6F5D"/>
    <w:rsid w:val="00B03500"/>
    <w:rsid w:val="00B071B7"/>
    <w:rsid w:val="00B074AC"/>
    <w:rsid w:val="00B10770"/>
    <w:rsid w:val="00B10BB8"/>
    <w:rsid w:val="00B1381D"/>
    <w:rsid w:val="00B14985"/>
    <w:rsid w:val="00B15A18"/>
    <w:rsid w:val="00B2535B"/>
    <w:rsid w:val="00B2586F"/>
    <w:rsid w:val="00B27F85"/>
    <w:rsid w:val="00B352B5"/>
    <w:rsid w:val="00B37DC0"/>
    <w:rsid w:val="00B40B1D"/>
    <w:rsid w:val="00B45593"/>
    <w:rsid w:val="00B45F66"/>
    <w:rsid w:val="00B50B8D"/>
    <w:rsid w:val="00B52659"/>
    <w:rsid w:val="00B554B0"/>
    <w:rsid w:val="00B6108B"/>
    <w:rsid w:val="00B64040"/>
    <w:rsid w:val="00B66B42"/>
    <w:rsid w:val="00B66B79"/>
    <w:rsid w:val="00B66F15"/>
    <w:rsid w:val="00B67A65"/>
    <w:rsid w:val="00B67F5F"/>
    <w:rsid w:val="00B7113E"/>
    <w:rsid w:val="00B72CD7"/>
    <w:rsid w:val="00B74480"/>
    <w:rsid w:val="00B804F1"/>
    <w:rsid w:val="00B82566"/>
    <w:rsid w:val="00B87112"/>
    <w:rsid w:val="00B95257"/>
    <w:rsid w:val="00B97BAC"/>
    <w:rsid w:val="00BA6380"/>
    <w:rsid w:val="00BA6E43"/>
    <w:rsid w:val="00BB1204"/>
    <w:rsid w:val="00BB1923"/>
    <w:rsid w:val="00BB1F84"/>
    <w:rsid w:val="00BB22B4"/>
    <w:rsid w:val="00BB437A"/>
    <w:rsid w:val="00BB72CA"/>
    <w:rsid w:val="00BC283E"/>
    <w:rsid w:val="00BC3149"/>
    <w:rsid w:val="00BC34CF"/>
    <w:rsid w:val="00BC6760"/>
    <w:rsid w:val="00BD6DE4"/>
    <w:rsid w:val="00BE07FD"/>
    <w:rsid w:val="00BE0C81"/>
    <w:rsid w:val="00BE52B0"/>
    <w:rsid w:val="00BE6DD2"/>
    <w:rsid w:val="00BE7311"/>
    <w:rsid w:val="00BF1DD3"/>
    <w:rsid w:val="00BF2858"/>
    <w:rsid w:val="00BF289C"/>
    <w:rsid w:val="00BF364E"/>
    <w:rsid w:val="00BF627B"/>
    <w:rsid w:val="00C01DC6"/>
    <w:rsid w:val="00C052BC"/>
    <w:rsid w:val="00C12406"/>
    <w:rsid w:val="00C25E46"/>
    <w:rsid w:val="00C26BA1"/>
    <w:rsid w:val="00C33BC6"/>
    <w:rsid w:val="00C3588C"/>
    <w:rsid w:val="00C37F4D"/>
    <w:rsid w:val="00C40217"/>
    <w:rsid w:val="00C4162A"/>
    <w:rsid w:val="00C460A8"/>
    <w:rsid w:val="00C472AC"/>
    <w:rsid w:val="00C472B3"/>
    <w:rsid w:val="00C479C5"/>
    <w:rsid w:val="00C5051F"/>
    <w:rsid w:val="00C52D42"/>
    <w:rsid w:val="00C53383"/>
    <w:rsid w:val="00C54B49"/>
    <w:rsid w:val="00C5607F"/>
    <w:rsid w:val="00C6410F"/>
    <w:rsid w:val="00C67E35"/>
    <w:rsid w:val="00C708D4"/>
    <w:rsid w:val="00C70EA5"/>
    <w:rsid w:val="00C7100B"/>
    <w:rsid w:val="00C7240F"/>
    <w:rsid w:val="00C74837"/>
    <w:rsid w:val="00C7599D"/>
    <w:rsid w:val="00C76895"/>
    <w:rsid w:val="00C775B8"/>
    <w:rsid w:val="00C80202"/>
    <w:rsid w:val="00C81D79"/>
    <w:rsid w:val="00C94963"/>
    <w:rsid w:val="00C95073"/>
    <w:rsid w:val="00C97934"/>
    <w:rsid w:val="00CA00D7"/>
    <w:rsid w:val="00CA28E4"/>
    <w:rsid w:val="00CA53BD"/>
    <w:rsid w:val="00CB26C2"/>
    <w:rsid w:val="00CC03F3"/>
    <w:rsid w:val="00CC27EA"/>
    <w:rsid w:val="00CC2BC5"/>
    <w:rsid w:val="00CC57A4"/>
    <w:rsid w:val="00CC5ADB"/>
    <w:rsid w:val="00CD04F2"/>
    <w:rsid w:val="00CD1179"/>
    <w:rsid w:val="00CD15ED"/>
    <w:rsid w:val="00CD2829"/>
    <w:rsid w:val="00CD5B1F"/>
    <w:rsid w:val="00CD65B1"/>
    <w:rsid w:val="00CD690F"/>
    <w:rsid w:val="00CD796D"/>
    <w:rsid w:val="00CE0015"/>
    <w:rsid w:val="00CE1486"/>
    <w:rsid w:val="00CE2495"/>
    <w:rsid w:val="00CE39A3"/>
    <w:rsid w:val="00CF1275"/>
    <w:rsid w:val="00CF4B79"/>
    <w:rsid w:val="00CF719F"/>
    <w:rsid w:val="00D01D85"/>
    <w:rsid w:val="00D07E34"/>
    <w:rsid w:val="00D10584"/>
    <w:rsid w:val="00D15C7A"/>
    <w:rsid w:val="00D24400"/>
    <w:rsid w:val="00D32A47"/>
    <w:rsid w:val="00D353F7"/>
    <w:rsid w:val="00D37B85"/>
    <w:rsid w:val="00D41845"/>
    <w:rsid w:val="00D5057C"/>
    <w:rsid w:val="00D51BF6"/>
    <w:rsid w:val="00D54284"/>
    <w:rsid w:val="00D557AE"/>
    <w:rsid w:val="00D56D64"/>
    <w:rsid w:val="00D5712E"/>
    <w:rsid w:val="00D57715"/>
    <w:rsid w:val="00D57A63"/>
    <w:rsid w:val="00D57F11"/>
    <w:rsid w:val="00D661B9"/>
    <w:rsid w:val="00D67CCE"/>
    <w:rsid w:val="00D749D5"/>
    <w:rsid w:val="00D754F4"/>
    <w:rsid w:val="00D75B98"/>
    <w:rsid w:val="00D77C86"/>
    <w:rsid w:val="00D80C1E"/>
    <w:rsid w:val="00D82A21"/>
    <w:rsid w:val="00D91FCF"/>
    <w:rsid w:val="00D92849"/>
    <w:rsid w:val="00D92C3C"/>
    <w:rsid w:val="00D930AB"/>
    <w:rsid w:val="00D97BCE"/>
    <w:rsid w:val="00DA06F9"/>
    <w:rsid w:val="00DA0ED5"/>
    <w:rsid w:val="00DA40FC"/>
    <w:rsid w:val="00DB0CC7"/>
    <w:rsid w:val="00DB2FF4"/>
    <w:rsid w:val="00DB3D57"/>
    <w:rsid w:val="00DB48ED"/>
    <w:rsid w:val="00DB554D"/>
    <w:rsid w:val="00DB5A8A"/>
    <w:rsid w:val="00DB6388"/>
    <w:rsid w:val="00DB781D"/>
    <w:rsid w:val="00DB7AF8"/>
    <w:rsid w:val="00DC0B84"/>
    <w:rsid w:val="00DC1DB1"/>
    <w:rsid w:val="00DC4FD6"/>
    <w:rsid w:val="00DD4BEF"/>
    <w:rsid w:val="00DE19F2"/>
    <w:rsid w:val="00DE3311"/>
    <w:rsid w:val="00DF01C9"/>
    <w:rsid w:val="00DF10E6"/>
    <w:rsid w:val="00DF38C4"/>
    <w:rsid w:val="00DF5982"/>
    <w:rsid w:val="00DF7444"/>
    <w:rsid w:val="00E05500"/>
    <w:rsid w:val="00E130A1"/>
    <w:rsid w:val="00E13582"/>
    <w:rsid w:val="00E16AF6"/>
    <w:rsid w:val="00E172FF"/>
    <w:rsid w:val="00E225B7"/>
    <w:rsid w:val="00E25C42"/>
    <w:rsid w:val="00E27793"/>
    <w:rsid w:val="00E27BA6"/>
    <w:rsid w:val="00E30325"/>
    <w:rsid w:val="00E331AB"/>
    <w:rsid w:val="00E348D5"/>
    <w:rsid w:val="00E376D8"/>
    <w:rsid w:val="00E4685A"/>
    <w:rsid w:val="00E46D6F"/>
    <w:rsid w:val="00E518AB"/>
    <w:rsid w:val="00E51ED6"/>
    <w:rsid w:val="00E53986"/>
    <w:rsid w:val="00E539DD"/>
    <w:rsid w:val="00E57AD6"/>
    <w:rsid w:val="00E63626"/>
    <w:rsid w:val="00E6365B"/>
    <w:rsid w:val="00E64486"/>
    <w:rsid w:val="00E65C5A"/>
    <w:rsid w:val="00E65E38"/>
    <w:rsid w:val="00E7311A"/>
    <w:rsid w:val="00E807DF"/>
    <w:rsid w:val="00E8220F"/>
    <w:rsid w:val="00E83927"/>
    <w:rsid w:val="00E845C6"/>
    <w:rsid w:val="00E85138"/>
    <w:rsid w:val="00E8517C"/>
    <w:rsid w:val="00E91129"/>
    <w:rsid w:val="00E92C64"/>
    <w:rsid w:val="00E962D0"/>
    <w:rsid w:val="00E970E9"/>
    <w:rsid w:val="00EA03FC"/>
    <w:rsid w:val="00EA30C3"/>
    <w:rsid w:val="00EB3599"/>
    <w:rsid w:val="00EB4C68"/>
    <w:rsid w:val="00EB6012"/>
    <w:rsid w:val="00EB6CFB"/>
    <w:rsid w:val="00EB7DC7"/>
    <w:rsid w:val="00EC4CE1"/>
    <w:rsid w:val="00EC55DD"/>
    <w:rsid w:val="00ED0272"/>
    <w:rsid w:val="00ED2E70"/>
    <w:rsid w:val="00ED5E3C"/>
    <w:rsid w:val="00EE117C"/>
    <w:rsid w:val="00EE229E"/>
    <w:rsid w:val="00EE2334"/>
    <w:rsid w:val="00EE41A4"/>
    <w:rsid w:val="00EF0059"/>
    <w:rsid w:val="00EF0FCF"/>
    <w:rsid w:val="00EF2361"/>
    <w:rsid w:val="00EF474F"/>
    <w:rsid w:val="00EF7069"/>
    <w:rsid w:val="00EF719D"/>
    <w:rsid w:val="00F02031"/>
    <w:rsid w:val="00F06D38"/>
    <w:rsid w:val="00F06D62"/>
    <w:rsid w:val="00F11CC1"/>
    <w:rsid w:val="00F15E8B"/>
    <w:rsid w:val="00F16B0C"/>
    <w:rsid w:val="00F17B6E"/>
    <w:rsid w:val="00F23197"/>
    <w:rsid w:val="00F236A9"/>
    <w:rsid w:val="00F2423B"/>
    <w:rsid w:val="00F2734F"/>
    <w:rsid w:val="00F311CD"/>
    <w:rsid w:val="00F32AC1"/>
    <w:rsid w:val="00F3455C"/>
    <w:rsid w:val="00F3515F"/>
    <w:rsid w:val="00F355FA"/>
    <w:rsid w:val="00F364C3"/>
    <w:rsid w:val="00F376D9"/>
    <w:rsid w:val="00F44091"/>
    <w:rsid w:val="00F458CC"/>
    <w:rsid w:val="00F53434"/>
    <w:rsid w:val="00F5727E"/>
    <w:rsid w:val="00F579CE"/>
    <w:rsid w:val="00F66457"/>
    <w:rsid w:val="00F7039C"/>
    <w:rsid w:val="00F70528"/>
    <w:rsid w:val="00F705A0"/>
    <w:rsid w:val="00F709CA"/>
    <w:rsid w:val="00F72E77"/>
    <w:rsid w:val="00F81782"/>
    <w:rsid w:val="00F81F80"/>
    <w:rsid w:val="00F8358A"/>
    <w:rsid w:val="00F84046"/>
    <w:rsid w:val="00F857FD"/>
    <w:rsid w:val="00F877E6"/>
    <w:rsid w:val="00F917FA"/>
    <w:rsid w:val="00F91884"/>
    <w:rsid w:val="00F930E2"/>
    <w:rsid w:val="00F96E5A"/>
    <w:rsid w:val="00FA01DF"/>
    <w:rsid w:val="00FA1673"/>
    <w:rsid w:val="00FA4F15"/>
    <w:rsid w:val="00FA5323"/>
    <w:rsid w:val="00FA5B9C"/>
    <w:rsid w:val="00FB0303"/>
    <w:rsid w:val="00FB1C11"/>
    <w:rsid w:val="00FB2E4A"/>
    <w:rsid w:val="00FC3DE5"/>
    <w:rsid w:val="00FC55F9"/>
    <w:rsid w:val="00FD1029"/>
    <w:rsid w:val="00FD6CEE"/>
    <w:rsid w:val="00FE16AC"/>
    <w:rsid w:val="00FE2D94"/>
    <w:rsid w:val="00FE501B"/>
    <w:rsid w:val="00FE5306"/>
    <w:rsid w:val="00FE7AE6"/>
    <w:rsid w:val="00FF2AAB"/>
    <w:rsid w:val="00FF5841"/>
    <w:rsid w:val="00FF60E8"/>
    <w:rsid w:val="00FF6CCB"/>
    <w:rsid w:val="597A8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4D5EDE"/>
  <w15:docId w15:val="{D9548AF7-6001-4516-8645-7BEE9D92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23F"/>
    <w:pPr>
      <w:widowControl w:val="0"/>
      <w:spacing w:before="100" w:after="100"/>
    </w:pPr>
    <w:rPr>
      <w:snapToGrid w:val="0"/>
      <w:sz w:val="24"/>
    </w:rPr>
  </w:style>
  <w:style w:type="paragraph" w:styleId="Heading1">
    <w:name w:val="heading 1"/>
    <w:basedOn w:val="Normal"/>
    <w:next w:val="Normal"/>
    <w:link w:val="Heading1Char"/>
    <w:qFormat/>
    <w:rsid w:val="002616A7"/>
    <w:pPr>
      <w:keepNext/>
      <w:widowControl/>
      <w:spacing w:before="240" w:after="60"/>
      <w:outlineLvl w:val="0"/>
    </w:pPr>
    <w:rPr>
      <w:rFonts w:ascii="Arial" w:hAnsi="Arial"/>
      <w:b/>
      <w:snapToGrid/>
      <w:kern w:val="28"/>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71123F"/>
    <w:pPr>
      <w:spacing w:before="0" w:after="0"/>
    </w:pPr>
  </w:style>
  <w:style w:type="paragraph" w:customStyle="1" w:styleId="DefinitionList">
    <w:name w:val="Definition List"/>
    <w:basedOn w:val="Normal"/>
    <w:next w:val="DefinitionTerm"/>
    <w:rsid w:val="0071123F"/>
    <w:pPr>
      <w:spacing w:before="0" w:after="0"/>
      <w:ind w:left="360"/>
    </w:pPr>
  </w:style>
  <w:style w:type="character" w:customStyle="1" w:styleId="Definition">
    <w:name w:val="Definition"/>
    <w:rsid w:val="0071123F"/>
    <w:rPr>
      <w:i/>
    </w:rPr>
  </w:style>
  <w:style w:type="paragraph" w:customStyle="1" w:styleId="H1">
    <w:name w:val="H1"/>
    <w:basedOn w:val="Normal"/>
    <w:next w:val="Normal"/>
    <w:rsid w:val="0071123F"/>
    <w:pPr>
      <w:keepNext/>
      <w:outlineLvl w:val="1"/>
    </w:pPr>
    <w:rPr>
      <w:b/>
      <w:kern w:val="36"/>
      <w:sz w:val="48"/>
    </w:rPr>
  </w:style>
  <w:style w:type="paragraph" w:customStyle="1" w:styleId="H2">
    <w:name w:val="H2"/>
    <w:basedOn w:val="Normal"/>
    <w:next w:val="Normal"/>
    <w:rsid w:val="0071123F"/>
    <w:pPr>
      <w:keepNext/>
      <w:outlineLvl w:val="2"/>
    </w:pPr>
    <w:rPr>
      <w:b/>
      <w:sz w:val="36"/>
    </w:rPr>
  </w:style>
  <w:style w:type="paragraph" w:customStyle="1" w:styleId="H3">
    <w:name w:val="H3"/>
    <w:basedOn w:val="Normal"/>
    <w:next w:val="Normal"/>
    <w:rsid w:val="0071123F"/>
    <w:pPr>
      <w:keepNext/>
      <w:outlineLvl w:val="3"/>
    </w:pPr>
    <w:rPr>
      <w:b/>
      <w:sz w:val="28"/>
    </w:rPr>
  </w:style>
  <w:style w:type="paragraph" w:customStyle="1" w:styleId="H4">
    <w:name w:val="H4"/>
    <w:basedOn w:val="Normal"/>
    <w:next w:val="Normal"/>
    <w:rsid w:val="0071123F"/>
    <w:pPr>
      <w:keepNext/>
      <w:outlineLvl w:val="4"/>
    </w:pPr>
    <w:rPr>
      <w:b/>
    </w:rPr>
  </w:style>
  <w:style w:type="paragraph" w:customStyle="1" w:styleId="H5">
    <w:name w:val="H5"/>
    <w:basedOn w:val="Normal"/>
    <w:next w:val="Normal"/>
    <w:rsid w:val="0071123F"/>
    <w:pPr>
      <w:keepNext/>
      <w:outlineLvl w:val="5"/>
    </w:pPr>
    <w:rPr>
      <w:b/>
      <w:sz w:val="20"/>
    </w:rPr>
  </w:style>
  <w:style w:type="paragraph" w:customStyle="1" w:styleId="H6">
    <w:name w:val="H6"/>
    <w:basedOn w:val="Normal"/>
    <w:next w:val="Normal"/>
    <w:rsid w:val="0071123F"/>
    <w:pPr>
      <w:keepNext/>
      <w:outlineLvl w:val="6"/>
    </w:pPr>
    <w:rPr>
      <w:b/>
      <w:sz w:val="16"/>
    </w:rPr>
  </w:style>
  <w:style w:type="paragraph" w:customStyle="1" w:styleId="Address">
    <w:name w:val="Address"/>
    <w:basedOn w:val="Normal"/>
    <w:next w:val="Normal"/>
    <w:rsid w:val="0071123F"/>
    <w:pPr>
      <w:spacing w:before="0" w:after="0"/>
    </w:pPr>
    <w:rPr>
      <w:i/>
    </w:rPr>
  </w:style>
  <w:style w:type="paragraph" w:customStyle="1" w:styleId="Blockquote">
    <w:name w:val="Blockquote"/>
    <w:basedOn w:val="Normal"/>
    <w:rsid w:val="0071123F"/>
    <w:pPr>
      <w:ind w:left="360" w:right="360"/>
    </w:pPr>
  </w:style>
  <w:style w:type="character" w:customStyle="1" w:styleId="CITE">
    <w:name w:val="CITE"/>
    <w:rsid w:val="0071123F"/>
    <w:rPr>
      <w:i/>
    </w:rPr>
  </w:style>
  <w:style w:type="character" w:customStyle="1" w:styleId="CODE">
    <w:name w:val="CODE"/>
    <w:rsid w:val="0071123F"/>
    <w:rPr>
      <w:rFonts w:ascii="Courier New" w:hAnsi="Courier New"/>
      <w:sz w:val="20"/>
    </w:rPr>
  </w:style>
  <w:style w:type="character" w:styleId="Emphasis">
    <w:name w:val="Emphasis"/>
    <w:basedOn w:val="DefaultParagraphFont"/>
    <w:qFormat/>
    <w:rsid w:val="0071123F"/>
    <w:rPr>
      <w:i/>
    </w:rPr>
  </w:style>
  <w:style w:type="character" w:styleId="Hyperlink">
    <w:name w:val="Hyperlink"/>
    <w:basedOn w:val="DefaultParagraphFont"/>
    <w:uiPriority w:val="99"/>
    <w:rsid w:val="0071123F"/>
    <w:rPr>
      <w:color w:val="0000FF"/>
      <w:u w:val="single"/>
    </w:rPr>
  </w:style>
  <w:style w:type="character" w:styleId="FollowedHyperlink">
    <w:name w:val="FollowedHyperlink"/>
    <w:basedOn w:val="DefaultParagraphFont"/>
    <w:rsid w:val="0071123F"/>
    <w:rPr>
      <w:color w:val="800080"/>
      <w:u w:val="single"/>
    </w:rPr>
  </w:style>
  <w:style w:type="character" w:customStyle="1" w:styleId="Keyboard">
    <w:name w:val="Keyboard"/>
    <w:rsid w:val="0071123F"/>
    <w:rPr>
      <w:rFonts w:ascii="Courier New" w:hAnsi="Courier New"/>
      <w:b/>
      <w:sz w:val="20"/>
    </w:rPr>
  </w:style>
  <w:style w:type="paragraph" w:customStyle="1" w:styleId="Preformatted">
    <w:name w:val="Preformatted"/>
    <w:basedOn w:val="Normal"/>
    <w:rsid w:val="0071123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71123F"/>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71123F"/>
    <w:pPr>
      <w:widowControl w:val="0"/>
      <w:pBdr>
        <w:bottom w:val="double" w:sz="2" w:space="0" w:color="000000"/>
      </w:pBdr>
      <w:jc w:val="center"/>
    </w:pPr>
    <w:rPr>
      <w:rFonts w:ascii="Arial" w:hAnsi="Arial"/>
      <w:snapToGrid w:val="0"/>
      <w:vanish/>
      <w:sz w:val="16"/>
    </w:rPr>
  </w:style>
  <w:style w:type="character" w:customStyle="1" w:styleId="Sample">
    <w:name w:val="Sample"/>
    <w:rsid w:val="0071123F"/>
    <w:rPr>
      <w:rFonts w:ascii="Courier New" w:hAnsi="Courier New"/>
    </w:rPr>
  </w:style>
  <w:style w:type="character" w:styleId="Strong">
    <w:name w:val="Strong"/>
    <w:basedOn w:val="DefaultParagraphFont"/>
    <w:qFormat/>
    <w:rsid w:val="0071123F"/>
    <w:rPr>
      <w:b/>
    </w:rPr>
  </w:style>
  <w:style w:type="character" w:customStyle="1" w:styleId="Typewriter">
    <w:name w:val="Typewriter"/>
    <w:rsid w:val="0071123F"/>
    <w:rPr>
      <w:rFonts w:ascii="Courier New" w:hAnsi="Courier New"/>
      <w:sz w:val="20"/>
    </w:rPr>
  </w:style>
  <w:style w:type="character" w:customStyle="1" w:styleId="Variable">
    <w:name w:val="Variable"/>
    <w:rsid w:val="0071123F"/>
    <w:rPr>
      <w:i/>
    </w:rPr>
  </w:style>
  <w:style w:type="character" w:customStyle="1" w:styleId="HTMLMarkup">
    <w:name w:val="HTML Markup"/>
    <w:rsid w:val="0071123F"/>
    <w:rPr>
      <w:vanish/>
      <w:color w:val="FF0000"/>
    </w:rPr>
  </w:style>
  <w:style w:type="character" w:customStyle="1" w:styleId="Comment">
    <w:name w:val="Comment"/>
    <w:rsid w:val="0071123F"/>
    <w:rPr>
      <w:vanish/>
    </w:rPr>
  </w:style>
  <w:style w:type="paragraph" w:styleId="DocumentMap">
    <w:name w:val="Document Map"/>
    <w:basedOn w:val="Normal"/>
    <w:semiHidden/>
    <w:rsid w:val="0071123F"/>
    <w:pPr>
      <w:shd w:val="clear" w:color="auto" w:fill="000080"/>
    </w:pPr>
    <w:rPr>
      <w:rFonts w:ascii="Tahoma" w:hAnsi="Tahoma"/>
    </w:rPr>
  </w:style>
  <w:style w:type="paragraph" w:styleId="Header">
    <w:name w:val="header"/>
    <w:basedOn w:val="Normal"/>
    <w:link w:val="HeaderChar"/>
    <w:rsid w:val="0071123F"/>
    <w:pPr>
      <w:tabs>
        <w:tab w:val="center" w:pos="4320"/>
        <w:tab w:val="right" w:pos="8640"/>
      </w:tabs>
    </w:pPr>
  </w:style>
  <w:style w:type="paragraph" w:styleId="Footer">
    <w:name w:val="footer"/>
    <w:basedOn w:val="Normal"/>
    <w:link w:val="FooterChar"/>
    <w:rsid w:val="0071123F"/>
    <w:pPr>
      <w:tabs>
        <w:tab w:val="center" w:pos="4320"/>
        <w:tab w:val="right" w:pos="8640"/>
      </w:tabs>
    </w:pPr>
  </w:style>
  <w:style w:type="paragraph" w:styleId="PlainText">
    <w:name w:val="Plain Text"/>
    <w:basedOn w:val="Normal"/>
    <w:rsid w:val="00296059"/>
    <w:pPr>
      <w:widowControl/>
      <w:spacing w:before="0" w:after="0"/>
    </w:pPr>
    <w:rPr>
      <w:rFonts w:ascii="Courier New" w:hAnsi="Courier New" w:cs="Courier New"/>
      <w:snapToGrid/>
      <w:sz w:val="20"/>
      <w:lang w:val="en-GB"/>
    </w:rPr>
  </w:style>
  <w:style w:type="paragraph" w:customStyle="1" w:styleId="OmniPage3">
    <w:name w:val="OmniPage #3"/>
    <w:basedOn w:val="Normal"/>
    <w:rsid w:val="00296059"/>
    <w:pPr>
      <w:widowControl/>
      <w:spacing w:before="0" w:after="0" w:line="280" w:lineRule="atLeast"/>
    </w:pPr>
    <w:rPr>
      <w:snapToGrid/>
      <w:sz w:val="22"/>
    </w:rPr>
  </w:style>
  <w:style w:type="paragraph" w:styleId="Index2">
    <w:name w:val="index 2"/>
    <w:basedOn w:val="Normal"/>
    <w:next w:val="Normal"/>
    <w:semiHidden/>
    <w:rsid w:val="00DE3311"/>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ind w:left="283"/>
      <w:jc w:val="both"/>
    </w:pPr>
    <w:rPr>
      <w:rFonts w:ascii="Arial" w:hAnsi="Arial"/>
      <w:snapToGrid/>
      <w:sz w:val="22"/>
      <w:lang w:val="en-GB"/>
    </w:rPr>
  </w:style>
  <w:style w:type="paragraph" w:styleId="BodyTextIndent">
    <w:name w:val="Body Text Indent"/>
    <w:basedOn w:val="Normal"/>
    <w:rsid w:val="00894067"/>
    <w:pPr>
      <w:snapToGrid w:val="0"/>
      <w:ind w:left="426"/>
    </w:pPr>
    <w:rPr>
      <w:rFonts w:ascii="Arial" w:hAnsi="Arial" w:cs="Arial"/>
      <w:snapToGrid/>
      <w:sz w:val="20"/>
    </w:rPr>
  </w:style>
  <w:style w:type="paragraph" w:styleId="BalloonText">
    <w:name w:val="Balloon Text"/>
    <w:basedOn w:val="Normal"/>
    <w:semiHidden/>
    <w:rsid w:val="007E1DD8"/>
    <w:rPr>
      <w:rFonts w:ascii="Tahoma" w:hAnsi="Tahoma" w:cs="Tahoma"/>
      <w:sz w:val="16"/>
      <w:szCs w:val="16"/>
    </w:rPr>
  </w:style>
  <w:style w:type="character" w:styleId="CommentReference">
    <w:name w:val="annotation reference"/>
    <w:basedOn w:val="DefaultParagraphFont"/>
    <w:semiHidden/>
    <w:rsid w:val="007E1DD8"/>
    <w:rPr>
      <w:sz w:val="16"/>
      <w:szCs w:val="16"/>
    </w:rPr>
  </w:style>
  <w:style w:type="paragraph" w:styleId="CommentText">
    <w:name w:val="annotation text"/>
    <w:basedOn w:val="Normal"/>
    <w:link w:val="CommentTextChar"/>
    <w:semiHidden/>
    <w:rsid w:val="007E1DD8"/>
    <w:rPr>
      <w:sz w:val="20"/>
    </w:rPr>
  </w:style>
  <w:style w:type="paragraph" w:styleId="CommentSubject">
    <w:name w:val="annotation subject"/>
    <w:basedOn w:val="CommentText"/>
    <w:next w:val="CommentText"/>
    <w:semiHidden/>
    <w:rsid w:val="007E1DD8"/>
    <w:rPr>
      <w:b/>
      <w:bCs/>
    </w:rPr>
  </w:style>
  <w:style w:type="paragraph" w:customStyle="1" w:styleId="Char">
    <w:name w:val="Char"/>
    <w:basedOn w:val="Normal"/>
    <w:rsid w:val="00853001"/>
    <w:pPr>
      <w:widowControl/>
      <w:spacing w:before="0" w:after="160" w:line="240" w:lineRule="exact"/>
    </w:pPr>
    <w:rPr>
      <w:rFonts w:ascii="Tahoma" w:hAnsi="Tahoma"/>
      <w:snapToGrid/>
      <w:sz w:val="20"/>
    </w:rPr>
  </w:style>
  <w:style w:type="table" w:styleId="Table3Deffects3">
    <w:name w:val="Table 3D effects 3"/>
    <w:basedOn w:val="TableNormal"/>
    <w:rsid w:val="000C7CA3"/>
    <w:pPr>
      <w:widowControl w:val="0"/>
      <w:spacing w:before="100" w:after="1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0C7CA3"/>
    <w:pPr>
      <w:widowControl w:val="0"/>
      <w:spacing w:before="100" w:after="1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ntemporary">
    <w:name w:val="Table Contemporary"/>
    <w:basedOn w:val="TableNormal"/>
    <w:rsid w:val="000C7CA3"/>
    <w:pPr>
      <w:widowControl w:val="0"/>
      <w:spacing w:before="100" w:after="1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erChar">
    <w:name w:val="Footer Char"/>
    <w:basedOn w:val="DefaultParagraphFont"/>
    <w:link w:val="Footer"/>
    <w:uiPriority w:val="99"/>
    <w:rsid w:val="003B0BA3"/>
    <w:rPr>
      <w:snapToGrid w:val="0"/>
      <w:sz w:val="24"/>
    </w:rPr>
  </w:style>
  <w:style w:type="paragraph" w:styleId="FootnoteText">
    <w:name w:val="footnote text"/>
    <w:basedOn w:val="Normal"/>
    <w:link w:val="FootnoteTextChar"/>
    <w:rsid w:val="00CF719F"/>
    <w:rPr>
      <w:sz w:val="20"/>
    </w:rPr>
  </w:style>
  <w:style w:type="character" w:customStyle="1" w:styleId="FootnoteTextChar">
    <w:name w:val="Footnote Text Char"/>
    <w:basedOn w:val="DefaultParagraphFont"/>
    <w:link w:val="FootnoteText"/>
    <w:rsid w:val="00CF719F"/>
    <w:rPr>
      <w:snapToGrid w:val="0"/>
    </w:rPr>
  </w:style>
  <w:style w:type="character" w:styleId="FootnoteReference">
    <w:name w:val="footnote reference"/>
    <w:basedOn w:val="DefaultParagraphFont"/>
    <w:rsid w:val="00CF719F"/>
    <w:rPr>
      <w:vertAlign w:val="superscript"/>
    </w:rPr>
  </w:style>
  <w:style w:type="table" w:styleId="TableGrid">
    <w:name w:val="Table Grid"/>
    <w:basedOn w:val="TableNormal"/>
    <w:rsid w:val="00741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ED3"/>
    <w:pPr>
      <w:autoSpaceDE w:val="0"/>
      <w:autoSpaceDN w:val="0"/>
      <w:adjustRightInd w:val="0"/>
    </w:pPr>
    <w:rPr>
      <w:color w:val="000000"/>
      <w:sz w:val="24"/>
      <w:szCs w:val="24"/>
    </w:rPr>
  </w:style>
  <w:style w:type="table" w:customStyle="1" w:styleId="ColorfulList1">
    <w:name w:val="Colorful List1"/>
    <w:basedOn w:val="TableNormal"/>
    <w:uiPriority w:val="72"/>
    <w:rsid w:val="000E47B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PageNumber">
    <w:name w:val="page number"/>
    <w:basedOn w:val="DefaultParagraphFont"/>
    <w:rsid w:val="00A9483D"/>
  </w:style>
  <w:style w:type="table" w:styleId="MediumList2-Accent2">
    <w:name w:val="Medium List 2 Accent 2"/>
    <w:basedOn w:val="TableNormal"/>
    <w:uiPriority w:val="66"/>
    <w:rsid w:val="00282B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themeColor="accent2"/>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Table3Deffects2">
    <w:name w:val="Table 3D effects 2"/>
    <w:basedOn w:val="TableNormal"/>
    <w:rsid w:val="00371AF9"/>
    <w:pPr>
      <w:widowControl w:val="0"/>
      <w:spacing w:before="100" w:after="1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aliases w:val="Red"/>
    <w:basedOn w:val="Normal"/>
    <w:link w:val="ListParagraphChar"/>
    <w:uiPriority w:val="34"/>
    <w:qFormat/>
    <w:rsid w:val="00281BD3"/>
    <w:pPr>
      <w:ind w:left="720"/>
      <w:contextualSpacing/>
    </w:pPr>
  </w:style>
  <w:style w:type="character" w:customStyle="1" w:styleId="HeaderChar">
    <w:name w:val="Header Char"/>
    <w:basedOn w:val="DefaultParagraphFont"/>
    <w:link w:val="Header"/>
    <w:rsid w:val="00282418"/>
    <w:rPr>
      <w:snapToGrid w:val="0"/>
      <w:sz w:val="24"/>
    </w:rPr>
  </w:style>
  <w:style w:type="paragraph" w:styleId="Revision">
    <w:name w:val="Revision"/>
    <w:hidden/>
    <w:uiPriority w:val="99"/>
    <w:semiHidden/>
    <w:rsid w:val="005074A9"/>
    <w:rPr>
      <w:snapToGrid w:val="0"/>
      <w:sz w:val="24"/>
    </w:rPr>
  </w:style>
  <w:style w:type="character" w:customStyle="1" w:styleId="ListParagraphChar">
    <w:name w:val="List Paragraph Char"/>
    <w:aliases w:val="Red Char"/>
    <w:link w:val="ListParagraph"/>
    <w:uiPriority w:val="34"/>
    <w:locked/>
    <w:rsid w:val="00AF2E17"/>
    <w:rPr>
      <w:snapToGrid w:val="0"/>
      <w:sz w:val="24"/>
    </w:rPr>
  </w:style>
  <w:style w:type="character" w:customStyle="1" w:styleId="CommentTextChar">
    <w:name w:val="Comment Text Char"/>
    <w:basedOn w:val="DefaultParagraphFont"/>
    <w:link w:val="CommentText"/>
    <w:semiHidden/>
    <w:rsid w:val="00BB72CA"/>
    <w:rPr>
      <w:snapToGrid w:val="0"/>
    </w:rPr>
  </w:style>
  <w:style w:type="character" w:customStyle="1" w:styleId="Heading1Char">
    <w:name w:val="Heading 1 Char"/>
    <w:basedOn w:val="DefaultParagraphFont"/>
    <w:link w:val="Heading1"/>
    <w:rsid w:val="002616A7"/>
    <w:rPr>
      <w:rFonts w:ascii="Arial" w:hAnsi="Arial"/>
      <w:b/>
      <w:kern w:val="28"/>
      <w:sz w:val="28"/>
      <w:lang w:val="en-GB" w:eastAsia="en-GB"/>
    </w:rPr>
  </w:style>
  <w:style w:type="paragraph" w:styleId="Title">
    <w:name w:val="Title"/>
    <w:basedOn w:val="Normal"/>
    <w:link w:val="TitleChar"/>
    <w:qFormat/>
    <w:rsid w:val="002616A7"/>
    <w:pPr>
      <w:tabs>
        <w:tab w:val="left" w:pos="-720"/>
      </w:tabs>
      <w:suppressAutoHyphens/>
      <w:spacing w:before="0" w:after="0"/>
      <w:jc w:val="center"/>
    </w:pPr>
    <w:rPr>
      <w:b/>
      <w:snapToGrid/>
      <w:sz w:val="48"/>
      <w:lang w:eastAsia="en-GB"/>
    </w:rPr>
  </w:style>
  <w:style w:type="character" w:customStyle="1" w:styleId="TitleChar">
    <w:name w:val="Title Char"/>
    <w:basedOn w:val="DefaultParagraphFont"/>
    <w:link w:val="Title"/>
    <w:rsid w:val="002616A7"/>
    <w:rPr>
      <w:b/>
      <w:sz w:val="48"/>
      <w:lang w:eastAsia="en-GB"/>
    </w:rPr>
  </w:style>
  <w:style w:type="character" w:customStyle="1" w:styleId="UnresolvedMention">
    <w:name w:val="Unresolved Mention"/>
    <w:basedOn w:val="DefaultParagraphFont"/>
    <w:uiPriority w:val="99"/>
    <w:semiHidden/>
    <w:unhideWhenUsed/>
    <w:rsid w:val="0068280D"/>
    <w:rPr>
      <w:color w:val="605E5C"/>
      <w:shd w:val="clear" w:color="auto" w:fill="E1DFDD"/>
    </w:rPr>
  </w:style>
  <w:style w:type="paragraph" w:customStyle="1" w:styleId="01hHaupttitel">
    <w:name w:val="01 h_Haupttitel"/>
    <w:basedOn w:val="Normal"/>
    <w:next w:val="Normal"/>
    <w:rsid w:val="00620ED9"/>
    <w:pPr>
      <w:widowControl/>
      <w:pBdr>
        <w:top w:val="dotted" w:sz="8" w:space="1" w:color="auto"/>
        <w:bottom w:val="dotted" w:sz="8" w:space="1" w:color="auto"/>
      </w:pBdr>
      <w:spacing w:before="320" w:after="240" w:line="480" w:lineRule="atLeast"/>
    </w:pPr>
    <w:rPr>
      <w:rFonts w:ascii="Arial Narrow" w:hAnsi="Arial Narrow"/>
      <w:b/>
      <w:caps/>
      <w:snapToGrid/>
      <w:sz w:val="36"/>
      <w:szCs w:val="36"/>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05250">
      <w:bodyDiv w:val="1"/>
      <w:marLeft w:val="0"/>
      <w:marRight w:val="0"/>
      <w:marTop w:val="0"/>
      <w:marBottom w:val="0"/>
      <w:divBdr>
        <w:top w:val="none" w:sz="0" w:space="0" w:color="auto"/>
        <w:left w:val="none" w:sz="0" w:space="0" w:color="auto"/>
        <w:bottom w:val="none" w:sz="0" w:space="0" w:color="auto"/>
        <w:right w:val="none" w:sz="0" w:space="0" w:color="auto"/>
      </w:divBdr>
    </w:div>
    <w:div w:id="350179589">
      <w:bodyDiv w:val="1"/>
      <w:marLeft w:val="0"/>
      <w:marRight w:val="0"/>
      <w:marTop w:val="0"/>
      <w:marBottom w:val="0"/>
      <w:divBdr>
        <w:top w:val="none" w:sz="0" w:space="0" w:color="auto"/>
        <w:left w:val="none" w:sz="0" w:space="0" w:color="auto"/>
        <w:bottom w:val="none" w:sz="0" w:space="0" w:color="auto"/>
        <w:right w:val="none" w:sz="0" w:space="0" w:color="auto"/>
      </w:divBdr>
    </w:div>
    <w:div w:id="537399342">
      <w:bodyDiv w:val="1"/>
      <w:marLeft w:val="0"/>
      <w:marRight w:val="0"/>
      <w:marTop w:val="0"/>
      <w:marBottom w:val="0"/>
      <w:divBdr>
        <w:top w:val="none" w:sz="0" w:space="0" w:color="auto"/>
        <w:left w:val="none" w:sz="0" w:space="0" w:color="auto"/>
        <w:bottom w:val="none" w:sz="0" w:space="0" w:color="auto"/>
        <w:right w:val="none" w:sz="0" w:space="0" w:color="auto"/>
      </w:divBdr>
    </w:div>
    <w:div w:id="693964967">
      <w:bodyDiv w:val="1"/>
      <w:marLeft w:val="0"/>
      <w:marRight w:val="0"/>
      <w:marTop w:val="0"/>
      <w:marBottom w:val="0"/>
      <w:divBdr>
        <w:top w:val="none" w:sz="0" w:space="0" w:color="auto"/>
        <w:left w:val="none" w:sz="0" w:space="0" w:color="auto"/>
        <w:bottom w:val="none" w:sz="0" w:space="0" w:color="auto"/>
        <w:right w:val="none" w:sz="0" w:space="0" w:color="auto"/>
      </w:divBdr>
    </w:div>
    <w:div w:id="1022827947">
      <w:bodyDiv w:val="1"/>
      <w:marLeft w:val="0"/>
      <w:marRight w:val="0"/>
      <w:marTop w:val="0"/>
      <w:marBottom w:val="0"/>
      <w:divBdr>
        <w:top w:val="none" w:sz="0" w:space="0" w:color="auto"/>
        <w:left w:val="none" w:sz="0" w:space="0" w:color="auto"/>
        <w:bottom w:val="none" w:sz="0" w:space="0" w:color="auto"/>
        <w:right w:val="none" w:sz="0" w:space="0" w:color="auto"/>
      </w:divBdr>
    </w:div>
    <w:div w:id="1089935103">
      <w:bodyDiv w:val="1"/>
      <w:marLeft w:val="0"/>
      <w:marRight w:val="0"/>
      <w:marTop w:val="0"/>
      <w:marBottom w:val="0"/>
      <w:divBdr>
        <w:top w:val="none" w:sz="0" w:space="0" w:color="auto"/>
        <w:left w:val="none" w:sz="0" w:space="0" w:color="auto"/>
        <w:bottom w:val="none" w:sz="0" w:space="0" w:color="auto"/>
        <w:right w:val="none" w:sz="0" w:space="0" w:color="auto"/>
      </w:divBdr>
    </w:div>
    <w:div w:id="1250389307">
      <w:bodyDiv w:val="1"/>
      <w:marLeft w:val="0"/>
      <w:marRight w:val="0"/>
      <w:marTop w:val="0"/>
      <w:marBottom w:val="0"/>
      <w:divBdr>
        <w:top w:val="none" w:sz="0" w:space="0" w:color="auto"/>
        <w:left w:val="none" w:sz="0" w:space="0" w:color="auto"/>
        <w:bottom w:val="none" w:sz="0" w:space="0" w:color="auto"/>
        <w:right w:val="none" w:sz="0" w:space="0" w:color="auto"/>
      </w:divBdr>
    </w:div>
    <w:div w:id="1347250233">
      <w:bodyDiv w:val="1"/>
      <w:marLeft w:val="0"/>
      <w:marRight w:val="0"/>
      <w:marTop w:val="0"/>
      <w:marBottom w:val="0"/>
      <w:divBdr>
        <w:top w:val="none" w:sz="0" w:space="0" w:color="auto"/>
        <w:left w:val="none" w:sz="0" w:space="0" w:color="auto"/>
        <w:bottom w:val="none" w:sz="0" w:space="0" w:color="auto"/>
        <w:right w:val="none" w:sz="0" w:space="0" w:color="auto"/>
      </w:divBdr>
    </w:div>
    <w:div w:id="1616138294">
      <w:bodyDiv w:val="1"/>
      <w:marLeft w:val="0"/>
      <w:marRight w:val="0"/>
      <w:marTop w:val="0"/>
      <w:marBottom w:val="0"/>
      <w:divBdr>
        <w:top w:val="none" w:sz="0" w:space="0" w:color="auto"/>
        <w:left w:val="none" w:sz="0" w:space="0" w:color="auto"/>
        <w:bottom w:val="none" w:sz="0" w:space="0" w:color="auto"/>
        <w:right w:val="none" w:sz="0" w:space="0" w:color="auto"/>
      </w:divBdr>
    </w:div>
    <w:div w:id="1627736617">
      <w:bodyDiv w:val="1"/>
      <w:marLeft w:val="0"/>
      <w:marRight w:val="0"/>
      <w:marTop w:val="0"/>
      <w:marBottom w:val="0"/>
      <w:divBdr>
        <w:top w:val="none" w:sz="0" w:space="0" w:color="auto"/>
        <w:left w:val="none" w:sz="0" w:space="0" w:color="auto"/>
        <w:bottom w:val="none" w:sz="0" w:space="0" w:color="auto"/>
        <w:right w:val="none" w:sz="0" w:space="0" w:color="auto"/>
      </w:divBdr>
    </w:div>
    <w:div w:id="1742292333">
      <w:bodyDiv w:val="1"/>
      <w:marLeft w:val="0"/>
      <w:marRight w:val="0"/>
      <w:marTop w:val="0"/>
      <w:marBottom w:val="0"/>
      <w:divBdr>
        <w:top w:val="none" w:sz="0" w:space="0" w:color="auto"/>
        <w:left w:val="none" w:sz="0" w:space="0" w:color="auto"/>
        <w:bottom w:val="none" w:sz="0" w:space="0" w:color="auto"/>
        <w:right w:val="none" w:sz="0" w:space="0" w:color="auto"/>
      </w:divBdr>
    </w:div>
    <w:div w:id="1746680074">
      <w:bodyDiv w:val="1"/>
      <w:marLeft w:val="0"/>
      <w:marRight w:val="0"/>
      <w:marTop w:val="0"/>
      <w:marBottom w:val="0"/>
      <w:divBdr>
        <w:top w:val="none" w:sz="0" w:space="0" w:color="auto"/>
        <w:left w:val="none" w:sz="0" w:space="0" w:color="auto"/>
        <w:bottom w:val="none" w:sz="0" w:space="0" w:color="auto"/>
        <w:right w:val="none" w:sz="0" w:space="0" w:color="auto"/>
      </w:divBdr>
    </w:div>
    <w:div w:id="1762413761">
      <w:bodyDiv w:val="1"/>
      <w:marLeft w:val="0"/>
      <w:marRight w:val="0"/>
      <w:marTop w:val="0"/>
      <w:marBottom w:val="0"/>
      <w:divBdr>
        <w:top w:val="none" w:sz="0" w:space="0" w:color="auto"/>
        <w:left w:val="none" w:sz="0" w:space="0" w:color="auto"/>
        <w:bottom w:val="none" w:sz="0" w:space="0" w:color="auto"/>
        <w:right w:val="none" w:sz="0" w:space="0" w:color="auto"/>
      </w:divBdr>
    </w:div>
    <w:div w:id="1862474694">
      <w:bodyDiv w:val="1"/>
      <w:marLeft w:val="0"/>
      <w:marRight w:val="0"/>
      <w:marTop w:val="0"/>
      <w:marBottom w:val="0"/>
      <w:divBdr>
        <w:top w:val="none" w:sz="0" w:space="0" w:color="auto"/>
        <w:left w:val="none" w:sz="0" w:space="0" w:color="auto"/>
        <w:bottom w:val="none" w:sz="0" w:space="0" w:color="auto"/>
        <w:right w:val="none" w:sz="0" w:space="0" w:color="auto"/>
      </w:divBdr>
    </w:div>
    <w:div w:id="1911501823">
      <w:bodyDiv w:val="1"/>
      <w:marLeft w:val="0"/>
      <w:marRight w:val="0"/>
      <w:marTop w:val="0"/>
      <w:marBottom w:val="0"/>
      <w:divBdr>
        <w:top w:val="none" w:sz="0" w:space="0" w:color="auto"/>
        <w:left w:val="none" w:sz="0" w:space="0" w:color="auto"/>
        <w:bottom w:val="none" w:sz="0" w:space="0" w:color="auto"/>
        <w:right w:val="none" w:sz="0" w:space="0" w:color="auto"/>
      </w:divBdr>
    </w:div>
    <w:div w:id="198574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gioididong.com/hoi-dap/cach-dat-mat-khau-khoa-file-excel-khong-cho-chinh-sua-chan-139213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hegioididong.com/game-app/cach-dat-mat-khau-khoa-file-pdf-khong-cho-mo-chinh-sua-in-an-130194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ocurement.Vietnam@Helveta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gioididong.com/hoi-dap/cach-dat-mat-khau-khoa-file-word-chan-sao-chep-chinh-sua-1392039" TargetMode="External"/><Relationship Id="rId5" Type="http://schemas.openxmlformats.org/officeDocument/2006/relationships/numbering" Target="numbering.xml"/><Relationship Id="rId15" Type="http://schemas.openxmlformats.org/officeDocument/2006/relationships/hyperlink" Target="mailto:Procurement.Vietnam@Helvetas.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Vietnam@Helvet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AFEDF447375648863C9477C985D354" ma:contentTypeVersion="4" ma:contentTypeDescription="Create a new document." ma:contentTypeScope="" ma:versionID="69f82dee089d286b9068b88b2b1cea0c">
  <xsd:schema xmlns:xsd="http://www.w3.org/2001/XMLSchema" xmlns:xs="http://www.w3.org/2001/XMLSchema" xmlns:p="http://schemas.microsoft.com/office/2006/metadata/properties" xmlns:ns2="57e26bb4-3bf6-40d3-b344-8288fafdfa61" targetNamespace="http://schemas.microsoft.com/office/2006/metadata/properties" ma:root="true" ma:fieldsID="adc4b82a5c8eda69f6ce789ddb4f32a2" ns2:_="">
    <xsd:import namespace="57e26bb4-3bf6-40d3-b344-8288fafdfa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26bb4-3bf6-40d3-b344-8288fafdf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D64FC2-BB1C-422D-9FE8-7F3DCAC87F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1C2F45-6B99-424E-833B-F7081AE75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26bb4-3bf6-40d3-b344-8288fafdf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C8CDF-E652-489B-AD70-E1701E47688B}">
  <ds:schemaRefs>
    <ds:schemaRef ds:uri="http://schemas.microsoft.com/sharepoint/v3/contenttype/forms"/>
  </ds:schemaRefs>
</ds:datastoreItem>
</file>

<file path=customXml/itemProps4.xml><?xml version="1.0" encoding="utf-8"?>
<ds:datastoreItem xmlns:ds="http://schemas.openxmlformats.org/officeDocument/2006/customXml" ds:itemID="{CE3E9356-68B8-461C-BA63-7F2C745DD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2751</Words>
  <Characters>15686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Majlinda Jupolli</dc:creator>
  <cp:keywords/>
  <dc:description/>
  <cp:lastModifiedBy>Admin</cp:lastModifiedBy>
  <cp:revision>2</cp:revision>
  <cp:lastPrinted>2007-10-25T10:02:00Z</cp:lastPrinted>
  <dcterms:created xsi:type="dcterms:W3CDTF">2026-04-28T10:36:00Z</dcterms:created>
  <dcterms:modified xsi:type="dcterms:W3CDTF">2026-04-28T10:36:00Z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GrammarlyDocumentId">
    <vt:lpwstr>6692a87fb9917a5febfee1b6e4baebc4bfb7c4b96894306e059ea2ce076bf67f</vt:lpwstr>
  </property>
  <property fmtid="{D5CDD505-2E9C-101B-9397-08002B2CF9AE}" pid="4" name="ContentTypeId">
    <vt:lpwstr>0x010100D9AFEDF447375648863C9477C985D354</vt:lpwstr>
  </property>
  <property fmtid="{D5CDD505-2E9C-101B-9397-08002B2CF9AE}" pid="5" name="Order">
    <vt:r8>34967000</vt:r8>
  </property>
  <property fmtid="{D5CDD505-2E9C-101B-9397-08002B2CF9AE}" pid="6" name="ComplianceAssetId">
    <vt:lpwstr/>
  </property>
  <property fmtid="{D5CDD505-2E9C-101B-9397-08002B2CF9AE}" pid="7" name="_activity">
    <vt:lpwstr>{"FileActivityType":"6","FileActivityTimeStamp":"2023-10-26T08:28:31.230Z","FileActivityUsersOnPage":[{"DisplayName":"Driton Hoxha","Id":"driton.hoxha@helvetas.org"}],"FileActivityNavigationId":null}</vt:lpwstr>
  </property>
  <property fmtid="{D5CDD505-2E9C-101B-9397-08002B2CF9AE}" pid="8" name="_ExtendedDescription">
    <vt:lpwstr/>
  </property>
  <property fmtid="{D5CDD505-2E9C-101B-9397-08002B2CF9AE}" pid="9" name="TriggerFlowInfo">
    <vt:lpwstr/>
  </property>
</Properties>
</file>